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0B" w:rsidRPr="00EE3F2F" w:rsidRDefault="00657CE0" w:rsidP="00A23A9E">
      <w:pPr>
        <w:spacing w:line="240" w:lineRule="auto"/>
        <w:rPr>
          <w:rFonts w:ascii="Arial" w:hAnsi="Arial" w:cs="Arial"/>
          <w:b/>
          <w:color w:val="auto"/>
          <w:sz w:val="24"/>
        </w:rPr>
      </w:pPr>
      <w:r w:rsidRPr="00EE3F2F">
        <w:rPr>
          <w:rFonts w:ascii="Arial" w:hAnsi="Arial" w:cs="Arial"/>
          <w:b/>
          <w:color w:val="auto"/>
          <w:sz w:val="24"/>
        </w:rPr>
        <w:t>Blankettbilaga</w:t>
      </w:r>
      <w:r w:rsidR="0070110B" w:rsidRPr="00EE3F2F">
        <w:rPr>
          <w:rFonts w:ascii="Arial" w:hAnsi="Arial" w:cs="Arial"/>
          <w:b/>
          <w:color w:val="auto"/>
          <w:sz w:val="24"/>
        </w:rPr>
        <w:t xml:space="preserve"> – information </w:t>
      </w:r>
      <w:r w:rsidR="00F33FC6" w:rsidRPr="00EE3F2F">
        <w:rPr>
          <w:rFonts w:ascii="Arial" w:hAnsi="Arial" w:cs="Arial"/>
          <w:b/>
          <w:color w:val="auto"/>
          <w:sz w:val="24"/>
        </w:rPr>
        <w:t xml:space="preserve">och tips </w:t>
      </w:r>
      <w:r w:rsidR="0070110B" w:rsidRPr="00EE3F2F">
        <w:rPr>
          <w:rFonts w:ascii="Arial" w:hAnsi="Arial" w:cs="Arial"/>
          <w:b/>
          <w:color w:val="auto"/>
          <w:sz w:val="24"/>
        </w:rPr>
        <w:t>om hur du fyller i blanketten</w:t>
      </w:r>
    </w:p>
    <w:p w:rsidR="0041028E" w:rsidRPr="00EE3F2F" w:rsidRDefault="0041028E" w:rsidP="00183BD0">
      <w:pPr>
        <w:pStyle w:val="SoSBrdtextindragfrstaraden"/>
        <w:ind w:firstLine="0"/>
        <w:rPr>
          <w:rFonts w:ascii="Arial" w:hAnsi="Arial" w:cs="Arial"/>
          <w:color w:val="auto"/>
        </w:rPr>
      </w:pPr>
    </w:p>
    <w:p w:rsidR="0041028E" w:rsidRPr="00EE3F2F" w:rsidRDefault="009533A1" w:rsidP="00183BD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Nedan</w:t>
      </w:r>
      <w:r w:rsidR="0041028E" w:rsidRPr="00EE3F2F">
        <w:rPr>
          <w:color w:val="auto"/>
        </w:rPr>
        <w:t xml:space="preserve"> följer </w:t>
      </w:r>
      <w:r w:rsidR="00D30D81" w:rsidRPr="00EE3F2F">
        <w:rPr>
          <w:color w:val="auto"/>
        </w:rPr>
        <w:t>extra</w:t>
      </w:r>
      <w:r w:rsidR="0041028E" w:rsidRPr="00EE3F2F">
        <w:rPr>
          <w:color w:val="auto"/>
        </w:rPr>
        <w:t xml:space="preserve"> information</w:t>
      </w:r>
      <w:r w:rsidR="00C34630" w:rsidRPr="00EE3F2F">
        <w:rPr>
          <w:color w:val="auto"/>
        </w:rPr>
        <w:t xml:space="preserve"> och några tips</w:t>
      </w:r>
      <w:r w:rsidR="0041028E" w:rsidRPr="00EE3F2F">
        <w:rPr>
          <w:color w:val="auto"/>
        </w:rPr>
        <w:t xml:space="preserve"> om hur du fyller i blanketten för att beställa en standardrapport.</w:t>
      </w:r>
    </w:p>
    <w:p w:rsidR="00D30D81" w:rsidRPr="00EE3F2F" w:rsidRDefault="00D30D81" w:rsidP="00183BD0">
      <w:pPr>
        <w:pStyle w:val="SoSBrdtextindragfrstaraden"/>
        <w:ind w:firstLine="0"/>
        <w:rPr>
          <w:color w:val="auto"/>
        </w:rPr>
      </w:pPr>
    </w:p>
    <w:p w:rsidR="0041028E" w:rsidRPr="00EE3F2F" w:rsidRDefault="0041028E" w:rsidP="00183BD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Mer information om hur du kan tänka för att få ut så mycket som möjligt av standardrapporten hittar du</w:t>
      </w:r>
      <w:r w:rsidR="00017E3D" w:rsidRPr="00EE3F2F">
        <w:rPr>
          <w:color w:val="auto"/>
        </w:rPr>
        <w:t xml:space="preserve"> </w:t>
      </w:r>
      <w:r w:rsidRPr="00EE3F2F">
        <w:rPr>
          <w:color w:val="auto"/>
        </w:rPr>
        <w:t>här:</w:t>
      </w:r>
    </w:p>
    <w:p w:rsidR="0041028E" w:rsidRPr="00EE3F2F" w:rsidRDefault="00460946" w:rsidP="00183BD0">
      <w:pPr>
        <w:pStyle w:val="SoSBrdtextindragfrstaraden"/>
        <w:ind w:firstLine="0"/>
        <w:rPr>
          <w:rFonts w:ascii="Century Gothic" w:hAnsi="Century Gothic"/>
          <w:bCs/>
          <w:i/>
          <w:color w:val="auto"/>
          <w:kern w:val="28"/>
          <w:sz w:val="16"/>
          <w:szCs w:val="16"/>
        </w:rPr>
      </w:pPr>
      <w:hyperlink r:id="rId8" w:history="1">
        <w:r w:rsidR="00540B15" w:rsidRPr="00EE3F2F">
          <w:rPr>
            <w:rStyle w:val="Hyperlnk"/>
            <w:rFonts w:ascii="Century Gothic" w:hAnsi="Century Gothic"/>
            <w:bCs/>
            <w:i/>
            <w:color w:val="auto"/>
            <w:kern w:val="28"/>
            <w:sz w:val="16"/>
            <w:szCs w:val="16"/>
          </w:rPr>
          <w:t>https://bestalladata.socialstyrelsen.se/standardrapport/forbered-bestallning/</w:t>
        </w:r>
      </w:hyperlink>
    </w:p>
    <w:p w:rsidR="00540B15" w:rsidRPr="00EE3F2F" w:rsidRDefault="00540B15" w:rsidP="00183BD0">
      <w:pPr>
        <w:pStyle w:val="SoSBrdtextindragfrstaraden"/>
        <w:ind w:firstLine="0"/>
        <w:rPr>
          <w:color w:val="auto"/>
        </w:rPr>
      </w:pPr>
    </w:p>
    <w:p w:rsidR="00DB3D41" w:rsidRPr="00EE3F2F" w:rsidRDefault="009533A1" w:rsidP="00183BD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Att se </w:t>
      </w:r>
      <w:r w:rsidR="00DB3D41" w:rsidRPr="00EE3F2F">
        <w:rPr>
          <w:color w:val="auto"/>
        </w:rPr>
        <w:t>ett exempel på hur en standardrapport ser ut vid leverans</w:t>
      </w:r>
      <w:r w:rsidRPr="00EE3F2F">
        <w:rPr>
          <w:color w:val="auto"/>
        </w:rPr>
        <w:t xml:space="preserve"> kan hjälpa dig förstå vilka parametrar som efterfrågas. Du hittar det här:</w:t>
      </w:r>
    </w:p>
    <w:p w:rsidR="00DB3D41" w:rsidRPr="00EE3F2F" w:rsidRDefault="00460946" w:rsidP="00DB3D41">
      <w:pPr>
        <w:pStyle w:val="SoSBrdtextindragfrstaraden"/>
        <w:ind w:firstLine="0"/>
        <w:rPr>
          <w:color w:val="auto"/>
        </w:rPr>
      </w:pPr>
      <w:hyperlink r:id="rId9" w:history="1">
        <w:r w:rsidR="00540B15" w:rsidRPr="00EE3F2F">
          <w:rPr>
            <w:rStyle w:val="Hyperlnk"/>
            <w:rFonts w:ascii="Century Gothic" w:hAnsi="Century Gothic"/>
            <w:bCs/>
            <w:i/>
            <w:color w:val="auto"/>
            <w:kern w:val="28"/>
            <w:sz w:val="16"/>
            <w:szCs w:val="16"/>
          </w:rPr>
          <w:t>https://bestalladata.socialstyrelsen.se/standardrapport/</w:t>
        </w:r>
      </w:hyperlink>
      <w:r w:rsidR="00540B15" w:rsidRPr="00EE3F2F">
        <w:rPr>
          <w:rFonts w:ascii="Century Gothic" w:hAnsi="Century Gothic"/>
          <w:bCs/>
          <w:i/>
          <w:color w:val="auto"/>
          <w:kern w:val="28"/>
          <w:sz w:val="16"/>
          <w:szCs w:val="16"/>
        </w:rPr>
        <w:t>om-standardrapport</w:t>
      </w:r>
      <w:r w:rsidR="00DB3D41" w:rsidRPr="00EE3F2F">
        <w:rPr>
          <w:rFonts w:ascii="Century Gothic" w:hAnsi="Century Gothic"/>
          <w:bCs/>
          <w:i/>
          <w:color w:val="auto"/>
          <w:kern w:val="28"/>
          <w:sz w:val="16"/>
          <w:szCs w:val="16"/>
        </w:rPr>
        <w:t>/</w:t>
      </w:r>
    </w:p>
    <w:p w:rsidR="00DB3D41" w:rsidRPr="00EE3F2F" w:rsidRDefault="00DB3D41" w:rsidP="00183BD0">
      <w:pPr>
        <w:pStyle w:val="SoSBrdtextindragfrstaraden"/>
        <w:ind w:firstLine="0"/>
        <w:rPr>
          <w:color w:val="auto"/>
        </w:rPr>
      </w:pPr>
    </w:p>
    <w:p w:rsidR="0041028E" w:rsidRPr="00EE3F2F" w:rsidRDefault="0041028E" w:rsidP="00183BD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Om du önskar beställa skräddarsydd statistik hänvisar vi dig till en statistikbeställning.</w:t>
      </w:r>
    </w:p>
    <w:p w:rsidR="0041028E" w:rsidRPr="00460946" w:rsidRDefault="00460946" w:rsidP="00D17FBB">
      <w:pPr>
        <w:pStyle w:val="SoSBrdtextindragfrstaraden"/>
        <w:ind w:firstLine="0"/>
        <w:rPr>
          <w:rFonts w:ascii="Century Gothic" w:hAnsi="Century Gothic"/>
          <w:bCs/>
          <w:i/>
          <w:color w:val="auto"/>
          <w:kern w:val="28"/>
          <w:sz w:val="16"/>
          <w:szCs w:val="16"/>
        </w:rPr>
      </w:pPr>
      <w:hyperlink r:id="rId10" w:history="1">
        <w:r w:rsidR="00D30D81" w:rsidRPr="00EE3F2F">
          <w:rPr>
            <w:rStyle w:val="Hyperlnk"/>
            <w:rFonts w:ascii="Century Gothic" w:hAnsi="Century Gothic"/>
            <w:bCs/>
            <w:i/>
            <w:color w:val="auto"/>
            <w:kern w:val="28"/>
            <w:sz w:val="16"/>
            <w:szCs w:val="16"/>
          </w:rPr>
          <w:t>https://bestalladata.socialstyrelsen.se/</w:t>
        </w:r>
        <w:bookmarkStart w:id="0" w:name="_Hlk129181801"/>
        <w:r w:rsidR="00D30D81" w:rsidRPr="00EE3F2F">
          <w:rPr>
            <w:rStyle w:val="Hyperlnk"/>
            <w:rFonts w:ascii="Century Gothic" w:hAnsi="Century Gothic"/>
            <w:bCs/>
            <w:i/>
            <w:color w:val="auto"/>
            <w:kern w:val="28"/>
            <w:sz w:val="16"/>
            <w:szCs w:val="16"/>
          </w:rPr>
          <w:t>statistikbestallning</w:t>
        </w:r>
        <w:bookmarkEnd w:id="0"/>
        <w:r w:rsidR="00D30D81" w:rsidRPr="00EE3F2F">
          <w:rPr>
            <w:rStyle w:val="Hyperlnk"/>
            <w:rFonts w:ascii="Century Gothic" w:hAnsi="Century Gothic"/>
            <w:bCs/>
            <w:i/>
            <w:color w:val="auto"/>
            <w:kern w:val="28"/>
            <w:sz w:val="16"/>
            <w:szCs w:val="16"/>
          </w:rPr>
          <w:t>/</w:t>
        </w:r>
      </w:hyperlink>
    </w:p>
    <w:p w:rsidR="0041028E" w:rsidRPr="00EE3F2F" w:rsidRDefault="0041028E" w:rsidP="00183BD0">
      <w:pPr>
        <w:pStyle w:val="SoSBrdtextindragfrstaraden"/>
        <w:rPr>
          <w:color w:val="auto"/>
        </w:rPr>
      </w:pPr>
    </w:p>
    <w:p w:rsidR="00E5163C" w:rsidRPr="00EE3F2F" w:rsidRDefault="00E5163C" w:rsidP="00E5163C">
      <w:pPr>
        <w:spacing w:line="240" w:lineRule="auto"/>
        <w:rPr>
          <w:color w:val="auto"/>
        </w:rPr>
      </w:pP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1. Titel för beställningen</w:t>
      </w:r>
      <w:r w:rsidRPr="00EE3F2F">
        <w:rPr>
          <w:rFonts w:ascii="Century Gothic" w:hAnsi="Century Gothic"/>
          <w:b/>
          <w:bCs/>
          <w:color w:val="auto"/>
          <w:kern w:val="28"/>
          <w:sz w:val="18"/>
          <w:szCs w:val="18"/>
        </w:rPr>
        <w:t xml:space="preserve"> på svenska</w:t>
      </w:r>
    </w:p>
    <w:p w:rsidR="00E5163C" w:rsidRPr="00EE3F2F" w:rsidRDefault="0041028E" w:rsidP="00E5163C">
      <w:pPr>
        <w:spacing w:line="240" w:lineRule="auto"/>
        <w:rPr>
          <w:color w:val="auto"/>
        </w:rPr>
      </w:pPr>
      <w:r w:rsidRPr="00EE3F2F">
        <w:rPr>
          <w:color w:val="auto"/>
        </w:rPr>
        <w:t>Här a</w:t>
      </w:r>
      <w:r w:rsidR="003F2426" w:rsidRPr="00EE3F2F">
        <w:rPr>
          <w:color w:val="auto"/>
        </w:rPr>
        <w:t>nge</w:t>
      </w:r>
      <w:r w:rsidRPr="00EE3F2F">
        <w:rPr>
          <w:color w:val="auto"/>
        </w:rPr>
        <w:t>r du</w:t>
      </w:r>
      <w:r w:rsidR="003F2426" w:rsidRPr="00EE3F2F">
        <w:rPr>
          <w:color w:val="auto"/>
        </w:rPr>
        <w:t xml:space="preserve"> en </w:t>
      </w:r>
      <w:r w:rsidR="009533A1" w:rsidRPr="00EE3F2F">
        <w:rPr>
          <w:color w:val="auto"/>
        </w:rPr>
        <w:t xml:space="preserve">svensk </w:t>
      </w:r>
      <w:r w:rsidR="003F2426" w:rsidRPr="00EE3F2F">
        <w:rPr>
          <w:color w:val="auto"/>
        </w:rPr>
        <w:t>titel för beställningen</w:t>
      </w:r>
      <w:r w:rsidRPr="00EE3F2F">
        <w:rPr>
          <w:color w:val="auto"/>
        </w:rPr>
        <w:t xml:space="preserve">. </w:t>
      </w:r>
      <w:r w:rsidR="009533A1" w:rsidRPr="00EE3F2F">
        <w:rPr>
          <w:color w:val="auto"/>
        </w:rPr>
        <w:t>Exempel:</w:t>
      </w:r>
      <w:r w:rsidR="003F2426" w:rsidRPr="00EE3F2F">
        <w:rPr>
          <w:color w:val="auto"/>
        </w:rPr>
        <w:t xml:space="preserve"> </w:t>
      </w:r>
      <w:r w:rsidR="00E5163C" w:rsidRPr="00EE3F2F">
        <w:rPr>
          <w:color w:val="auto"/>
        </w:rPr>
        <w:t>Epilepsi och vissa läkemedel</w:t>
      </w:r>
      <w:r w:rsidR="009533A1" w:rsidRPr="00EE3F2F">
        <w:rPr>
          <w:color w:val="auto"/>
        </w:rPr>
        <w:t>.</w:t>
      </w:r>
    </w:p>
    <w:p w:rsidR="00E5163C" w:rsidRPr="00EE3F2F" w:rsidRDefault="00E5163C" w:rsidP="00E5163C">
      <w:pPr>
        <w:pStyle w:val="SoSBrdtextindragfrstaraden"/>
        <w:ind w:firstLine="0"/>
        <w:rPr>
          <w:color w:val="auto"/>
        </w:rPr>
      </w:pPr>
    </w:p>
    <w:p w:rsidR="00E5163C" w:rsidRPr="00EE3F2F" w:rsidRDefault="003F2426" w:rsidP="00E5163C">
      <w:pPr>
        <w:pStyle w:val="SoSBrdtextindragfrstaraden"/>
        <w:ind w:firstLine="0"/>
        <w:rPr>
          <w:color w:val="auto"/>
        </w:rPr>
      </w:pP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2. Beställare</w:t>
      </w:r>
      <w:r w:rsidR="0041028E"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 </w:t>
      </w:r>
    </w:p>
    <w:p w:rsidR="00D17FBB" w:rsidRPr="00EE3F2F" w:rsidRDefault="003F2426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Här anger du kontaktuppgifter </w:t>
      </w:r>
      <w:r w:rsidR="00F949D0" w:rsidRPr="00EE3F2F">
        <w:rPr>
          <w:color w:val="auto"/>
        </w:rPr>
        <w:t>till den</w:t>
      </w:r>
      <w:r w:rsidRPr="00EE3F2F">
        <w:rPr>
          <w:color w:val="auto"/>
        </w:rPr>
        <w:t xml:space="preserve"> som beställer statistiken. </w:t>
      </w:r>
      <w:r w:rsidR="00D17FBB" w:rsidRPr="00EE3F2F">
        <w:rPr>
          <w:color w:val="auto"/>
        </w:rPr>
        <w:t>Namn, Organisation och E-post måste fyllas i.</w:t>
      </w:r>
    </w:p>
    <w:p w:rsidR="00E5163C" w:rsidRPr="00EE3F2F" w:rsidRDefault="0041028E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Om du som </w:t>
      </w:r>
      <w:r w:rsidR="00CE4F8D" w:rsidRPr="00EE3F2F">
        <w:rPr>
          <w:color w:val="auto"/>
        </w:rPr>
        <w:t>gör beställningen (</w:t>
      </w:r>
      <w:r w:rsidRPr="00EE3F2F">
        <w:rPr>
          <w:color w:val="auto"/>
        </w:rPr>
        <w:t>fyller i blanketten</w:t>
      </w:r>
      <w:r w:rsidR="00CE4F8D" w:rsidRPr="00EE3F2F">
        <w:rPr>
          <w:color w:val="auto"/>
        </w:rPr>
        <w:t>)</w:t>
      </w:r>
      <w:r w:rsidRPr="00EE3F2F">
        <w:rPr>
          <w:color w:val="auto"/>
        </w:rPr>
        <w:t xml:space="preserve"> inte ska vara kontaktperson</w:t>
      </w:r>
      <w:r w:rsidR="00D17FBB" w:rsidRPr="00EE3F2F">
        <w:rPr>
          <w:color w:val="auto"/>
        </w:rPr>
        <w:t>,</w:t>
      </w:r>
      <w:r w:rsidR="00E84C10" w:rsidRPr="00EE3F2F">
        <w:rPr>
          <w:color w:val="auto"/>
        </w:rPr>
        <w:t xml:space="preserve"> kan du </w:t>
      </w:r>
      <w:r w:rsidR="00CE4F8D" w:rsidRPr="00EE3F2F">
        <w:rPr>
          <w:color w:val="auto"/>
        </w:rPr>
        <w:t xml:space="preserve">vid Namn </w:t>
      </w:r>
      <w:r w:rsidR="00E84C10" w:rsidRPr="00EE3F2F">
        <w:rPr>
          <w:color w:val="auto"/>
        </w:rPr>
        <w:t>ange den</w:t>
      </w:r>
      <w:r w:rsidRPr="00EE3F2F">
        <w:rPr>
          <w:color w:val="auto"/>
        </w:rPr>
        <w:t xml:space="preserve"> person som </w:t>
      </w:r>
      <w:r w:rsidR="00CE4F8D" w:rsidRPr="00EE3F2F">
        <w:rPr>
          <w:color w:val="auto"/>
        </w:rPr>
        <w:t xml:space="preserve">du vill att </w:t>
      </w:r>
      <w:r w:rsidRPr="00EE3F2F">
        <w:rPr>
          <w:color w:val="auto"/>
        </w:rPr>
        <w:t xml:space="preserve">vi ska ha kontakt med. </w:t>
      </w:r>
    </w:p>
    <w:p w:rsidR="00657CE0" w:rsidRPr="00EE3F2F" w:rsidRDefault="004D562C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Standardrapporten </w:t>
      </w:r>
      <w:r w:rsidR="00CE4F8D" w:rsidRPr="00EE3F2F">
        <w:rPr>
          <w:color w:val="auto"/>
        </w:rPr>
        <w:t xml:space="preserve">kommer att </w:t>
      </w:r>
      <w:r w:rsidRPr="00EE3F2F">
        <w:rPr>
          <w:color w:val="auto"/>
        </w:rPr>
        <w:t xml:space="preserve">skickas till den </w:t>
      </w:r>
      <w:r w:rsidR="009B7A58" w:rsidRPr="00EE3F2F">
        <w:rPr>
          <w:color w:val="auto"/>
        </w:rPr>
        <w:t xml:space="preserve">E-postadress som </w:t>
      </w:r>
      <w:r w:rsidRPr="00EE3F2F">
        <w:rPr>
          <w:color w:val="auto"/>
        </w:rPr>
        <w:t xml:space="preserve">har </w:t>
      </w:r>
      <w:r w:rsidR="009B7A58" w:rsidRPr="00EE3F2F">
        <w:rPr>
          <w:color w:val="auto"/>
        </w:rPr>
        <w:t>ange</w:t>
      </w:r>
      <w:r w:rsidRPr="00EE3F2F">
        <w:rPr>
          <w:color w:val="auto"/>
        </w:rPr>
        <w:t>tt</w:t>
      </w:r>
      <w:r w:rsidR="009B7A58" w:rsidRPr="00EE3F2F">
        <w:rPr>
          <w:color w:val="auto"/>
        </w:rPr>
        <w:t>s här</w:t>
      </w:r>
      <w:r w:rsidRPr="00EE3F2F">
        <w:rPr>
          <w:color w:val="auto"/>
        </w:rPr>
        <w:t>.</w:t>
      </w:r>
      <w:r w:rsidR="009B7A58" w:rsidRPr="00EE3F2F">
        <w:rPr>
          <w:color w:val="auto"/>
        </w:rPr>
        <w:t xml:space="preserve"> </w:t>
      </w:r>
    </w:p>
    <w:p w:rsidR="003F2426" w:rsidRPr="00EE3F2F" w:rsidRDefault="003F2426" w:rsidP="00657CE0">
      <w:pPr>
        <w:pStyle w:val="SoSBrdtextindragfrstaraden"/>
        <w:ind w:firstLine="0"/>
        <w:rPr>
          <w:color w:val="auto"/>
        </w:rPr>
      </w:pPr>
    </w:p>
    <w:p w:rsidR="003F2426" w:rsidRPr="00EE3F2F" w:rsidRDefault="003F2426" w:rsidP="003F2426">
      <w:pPr>
        <w:pStyle w:val="SoSBrdtextindragfrstaraden"/>
        <w:ind w:firstLine="0"/>
        <w:rPr>
          <w:color w:val="auto"/>
        </w:rPr>
      </w:pP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3. Faktureringsuppgifter</w:t>
      </w:r>
    </w:p>
    <w:p w:rsidR="0041028E" w:rsidRPr="00EE3F2F" w:rsidRDefault="003F2426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Här anger du</w:t>
      </w:r>
      <w:r w:rsidR="0041028E" w:rsidRPr="00EE3F2F">
        <w:rPr>
          <w:color w:val="auto"/>
        </w:rPr>
        <w:t xml:space="preserve"> aktuella faktureringsuppgifter till den organisation som ska betala för rapporten.</w:t>
      </w:r>
    </w:p>
    <w:p w:rsidR="00D17FBB" w:rsidRPr="00EE3F2F" w:rsidRDefault="00D17FBB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Alla fält måste fyllas i.</w:t>
      </w:r>
    </w:p>
    <w:p w:rsidR="004D562C" w:rsidRPr="00EE3F2F" w:rsidRDefault="004D562C" w:rsidP="00657CE0">
      <w:pPr>
        <w:pStyle w:val="SoSBrdtextindragfrstaraden"/>
        <w:ind w:firstLine="0"/>
        <w:rPr>
          <w:color w:val="auto"/>
        </w:rPr>
      </w:pPr>
    </w:p>
    <w:p w:rsidR="00E84C10" w:rsidRPr="00EE3F2F" w:rsidRDefault="00E84C10" w:rsidP="00657CE0">
      <w:pPr>
        <w:pStyle w:val="SoSBrdtextindragfrstaraden"/>
        <w:ind w:firstLine="0"/>
        <w:rPr>
          <w:i/>
          <w:color w:val="auto"/>
        </w:rPr>
      </w:pPr>
      <w:r w:rsidRPr="00EE3F2F">
        <w:rPr>
          <w:i/>
          <w:color w:val="auto"/>
        </w:rPr>
        <w:t>Organisationsnummer/VAT-nummer</w:t>
      </w:r>
    </w:p>
    <w:p w:rsidR="004D562C" w:rsidRPr="00EE3F2F" w:rsidRDefault="000D2344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Här anger du organisationsnummer. </w:t>
      </w:r>
      <w:r w:rsidR="004D562C" w:rsidRPr="00EE3F2F">
        <w:rPr>
          <w:color w:val="auto"/>
        </w:rPr>
        <w:t>Om du inte har ett svenskt organisationsnummer måste du fylla i det VAT-nummer som hör till organisationen.</w:t>
      </w:r>
    </w:p>
    <w:p w:rsidR="004D562C" w:rsidRPr="00EE3F2F" w:rsidRDefault="004D562C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Om du är privatperson är det ditt personnummer som fungerar som organisationsnummer.</w:t>
      </w:r>
    </w:p>
    <w:p w:rsidR="004D562C" w:rsidRPr="00EE3F2F" w:rsidRDefault="004D562C" w:rsidP="00657CE0">
      <w:pPr>
        <w:pStyle w:val="SoSBrdtextindragfrstaraden"/>
        <w:ind w:firstLine="0"/>
        <w:rPr>
          <w:color w:val="auto"/>
        </w:rPr>
      </w:pPr>
    </w:p>
    <w:p w:rsidR="00E84C10" w:rsidRPr="00EE3F2F" w:rsidRDefault="00E84C10" w:rsidP="00657CE0">
      <w:pPr>
        <w:pStyle w:val="SoSBrdtextindragfrstaraden"/>
        <w:ind w:firstLine="0"/>
        <w:rPr>
          <w:i/>
          <w:color w:val="auto"/>
        </w:rPr>
      </w:pPr>
      <w:r w:rsidRPr="00EE3F2F">
        <w:rPr>
          <w:i/>
          <w:color w:val="auto"/>
        </w:rPr>
        <w:t>Fakturareferens/PO-nummer</w:t>
      </w:r>
    </w:p>
    <w:p w:rsidR="000D2344" w:rsidRPr="00EE3F2F" w:rsidRDefault="000D2344" w:rsidP="000D2344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Här anger du fakturareferens. Om du vill ange ett så kallat PO-nummer (</w:t>
      </w:r>
      <w:proofErr w:type="spellStart"/>
      <w:r w:rsidRPr="00EE3F2F">
        <w:rPr>
          <w:color w:val="auto"/>
        </w:rPr>
        <w:t>Purchase</w:t>
      </w:r>
      <w:proofErr w:type="spellEnd"/>
      <w:r w:rsidRPr="00EE3F2F">
        <w:rPr>
          <w:color w:val="auto"/>
        </w:rPr>
        <w:t xml:space="preserve"> Order </w:t>
      </w:r>
      <w:proofErr w:type="spellStart"/>
      <w:r w:rsidRPr="00EE3F2F">
        <w:rPr>
          <w:color w:val="auto"/>
        </w:rPr>
        <w:t>number</w:t>
      </w:r>
      <w:proofErr w:type="spellEnd"/>
      <w:r w:rsidRPr="00EE3F2F">
        <w:rPr>
          <w:color w:val="auto"/>
        </w:rPr>
        <w:t>) hittar du kostnaden och den fasta arbetstiden på vår webbplats:</w:t>
      </w:r>
    </w:p>
    <w:p w:rsidR="004D562C" w:rsidRPr="00EE3F2F" w:rsidRDefault="00460946" w:rsidP="000D2344">
      <w:pPr>
        <w:pStyle w:val="SoSBrdtextindragfrstaraden"/>
        <w:ind w:firstLine="0"/>
        <w:rPr>
          <w:color w:val="auto"/>
        </w:rPr>
      </w:pPr>
      <w:hyperlink r:id="rId11" w:history="1">
        <w:r w:rsidR="00540B15" w:rsidRPr="00EE3F2F">
          <w:rPr>
            <w:rStyle w:val="Hyperlnk"/>
            <w:rFonts w:ascii="Century Gothic" w:hAnsi="Century Gothic"/>
            <w:bCs/>
            <w:i/>
            <w:color w:val="auto"/>
            <w:kern w:val="28"/>
            <w:sz w:val="16"/>
            <w:szCs w:val="16"/>
          </w:rPr>
          <w:t>https://bestalladata.socialstyrelsen.se/standardrapport/tid-och-kostnad</w:t>
        </w:r>
      </w:hyperlink>
      <w:r w:rsidR="004D562C" w:rsidRPr="00EE3F2F">
        <w:rPr>
          <w:rFonts w:ascii="Century Gothic" w:hAnsi="Century Gothic"/>
          <w:bCs/>
          <w:i/>
          <w:color w:val="auto"/>
          <w:kern w:val="28"/>
          <w:sz w:val="16"/>
          <w:szCs w:val="16"/>
        </w:rPr>
        <w:t>/</w:t>
      </w:r>
    </w:p>
    <w:p w:rsidR="003F2426" w:rsidRPr="00EE3F2F" w:rsidRDefault="003F2426" w:rsidP="003F2426">
      <w:pPr>
        <w:spacing w:before="240" w:after="39" w:line="240" w:lineRule="auto"/>
        <w:rPr>
          <w:rFonts w:ascii="Century Gothic" w:hAnsi="Century Gothic"/>
          <w:b/>
          <w:bCs/>
          <w:color w:val="auto"/>
          <w:kern w:val="28"/>
          <w:szCs w:val="18"/>
        </w:rPr>
      </w:pPr>
      <w:r w:rsidRPr="00EE3F2F">
        <w:rPr>
          <w:rFonts w:ascii="Century Gothic" w:hAnsi="Century Gothic" w:cs="Arial"/>
          <w:b/>
          <w:bCs/>
          <w:color w:val="auto"/>
          <w:szCs w:val="18"/>
        </w:rPr>
        <w:t>SPECIFICERA DIN BESTÄLLNING</w:t>
      </w:r>
    </w:p>
    <w:p w:rsidR="003F2426" w:rsidRPr="00EE3F2F" w:rsidRDefault="00C34630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Under punkterna 4</w:t>
      </w:r>
      <w:r w:rsidR="00CE4F8D" w:rsidRPr="00EE3F2F">
        <w:rPr>
          <w:color w:val="auto"/>
        </w:rPr>
        <w:t xml:space="preserve"> – </w:t>
      </w:r>
      <w:r w:rsidR="00980B39" w:rsidRPr="00EE3F2F">
        <w:rPr>
          <w:color w:val="auto"/>
        </w:rPr>
        <w:t>7</w:t>
      </w:r>
      <w:r w:rsidRPr="00EE3F2F">
        <w:rPr>
          <w:color w:val="auto"/>
        </w:rPr>
        <w:t xml:space="preserve"> anger du hur du vill </w:t>
      </w:r>
      <w:r w:rsidR="003E6227" w:rsidRPr="00EE3F2F">
        <w:rPr>
          <w:color w:val="auto"/>
        </w:rPr>
        <w:t xml:space="preserve">definiera rapportens population. </w:t>
      </w:r>
      <w:r w:rsidRPr="00EE3F2F">
        <w:rPr>
          <w:color w:val="auto"/>
        </w:rPr>
        <w:t>Du har möjlighet att välja</w:t>
      </w:r>
      <w:r w:rsidR="00CE4F8D" w:rsidRPr="00EE3F2F">
        <w:rPr>
          <w:color w:val="auto"/>
        </w:rPr>
        <w:t xml:space="preserve"> bland några</w:t>
      </w:r>
      <w:r w:rsidRPr="00EE3F2F">
        <w:rPr>
          <w:color w:val="auto"/>
        </w:rPr>
        <w:t xml:space="preserve"> förutbestämda </w:t>
      </w:r>
      <w:r w:rsidR="009533A1" w:rsidRPr="00EE3F2F">
        <w:rPr>
          <w:color w:val="auto"/>
        </w:rPr>
        <w:t>alternativ för kön, åldersgrupper, år, läkemedel och/eller diagnoser samt register (</w:t>
      </w:r>
      <w:r w:rsidR="003E6227" w:rsidRPr="00EE3F2F">
        <w:rPr>
          <w:color w:val="auto"/>
        </w:rPr>
        <w:t>läkemedelsregistret och/eller patientregistret)</w:t>
      </w:r>
      <w:r w:rsidR="009533A1" w:rsidRPr="00EE3F2F">
        <w:rPr>
          <w:color w:val="auto"/>
        </w:rPr>
        <w:t>.</w:t>
      </w:r>
    </w:p>
    <w:p w:rsidR="003F2426" w:rsidRPr="00EE3F2F" w:rsidRDefault="003F2426" w:rsidP="00657CE0">
      <w:pPr>
        <w:pStyle w:val="SoSBrdtextindragfrstaraden"/>
        <w:ind w:firstLine="0"/>
        <w:rPr>
          <w:color w:val="auto"/>
        </w:rPr>
      </w:pPr>
    </w:p>
    <w:p w:rsidR="003F2426" w:rsidRPr="00EE3F2F" w:rsidRDefault="003F2426" w:rsidP="003F2426">
      <w:pPr>
        <w:spacing w:before="39" w:after="39" w:line="240" w:lineRule="auto"/>
        <w:rPr>
          <w:rFonts w:ascii="Century Gothic" w:hAnsi="Century Gothic" w:cs="Arial"/>
          <w:b/>
          <w:bCs/>
          <w:color w:val="auto"/>
          <w:sz w:val="18"/>
          <w:szCs w:val="18"/>
        </w:rPr>
      </w:pP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4. Bakgrundsvariabler som definierar </w:t>
      </w:r>
      <w:r w:rsidR="00CE4F8D"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rapportens </w:t>
      </w: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population</w:t>
      </w:r>
    </w:p>
    <w:p w:rsidR="00D17FBB" w:rsidRPr="00EE3F2F" w:rsidRDefault="003F2426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Här anger du</w:t>
      </w:r>
      <w:r w:rsidR="00C34630" w:rsidRPr="00EE3F2F">
        <w:rPr>
          <w:color w:val="auto"/>
        </w:rPr>
        <w:t xml:space="preserve"> </w:t>
      </w:r>
      <w:r w:rsidR="00D17FBB" w:rsidRPr="00EE3F2F">
        <w:rPr>
          <w:color w:val="auto"/>
        </w:rPr>
        <w:t>kön och ålder på de personer som ska ingå i rapportens population.</w:t>
      </w:r>
    </w:p>
    <w:p w:rsidR="00C74AE5" w:rsidRDefault="00C74AE5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Om inga val görs här kommer </w:t>
      </w:r>
      <w:r w:rsidR="009533A1" w:rsidRPr="00EE3F2F">
        <w:rPr>
          <w:color w:val="auto"/>
        </w:rPr>
        <w:t>båda könen s</w:t>
      </w:r>
      <w:r w:rsidRPr="00EE3F2F">
        <w:rPr>
          <w:color w:val="auto"/>
        </w:rPr>
        <w:t xml:space="preserve">amt åldersgrupperna </w:t>
      </w:r>
      <w:proofErr w:type="gramStart"/>
      <w:r w:rsidRPr="00EE3F2F">
        <w:rPr>
          <w:color w:val="auto"/>
        </w:rPr>
        <w:t>0-17</w:t>
      </w:r>
      <w:proofErr w:type="gramEnd"/>
      <w:r w:rsidRPr="00EE3F2F">
        <w:rPr>
          <w:color w:val="auto"/>
        </w:rPr>
        <w:t>, 18-64 och 65+</w:t>
      </w:r>
      <w:r w:rsidR="0030572C" w:rsidRPr="00EE3F2F">
        <w:rPr>
          <w:color w:val="auto"/>
        </w:rPr>
        <w:t xml:space="preserve"> att ingå.</w:t>
      </w:r>
    </w:p>
    <w:p w:rsidR="00460946" w:rsidRDefault="00460946" w:rsidP="003F2426">
      <w:pPr>
        <w:pStyle w:val="SoSBrdtextindragfrstaraden"/>
        <w:ind w:firstLine="0"/>
        <w:rPr>
          <w:color w:val="auto"/>
        </w:rPr>
      </w:pPr>
    </w:p>
    <w:p w:rsidR="00460946" w:rsidRPr="00EE3F2F" w:rsidRDefault="00460946" w:rsidP="003F2426">
      <w:pPr>
        <w:pStyle w:val="SoSBrdtextindragfrstaraden"/>
        <w:ind w:firstLine="0"/>
        <w:rPr>
          <w:color w:val="auto"/>
        </w:rPr>
      </w:pPr>
    </w:p>
    <w:p w:rsidR="00C74AE5" w:rsidRPr="00EE3F2F" w:rsidRDefault="00C74AE5" w:rsidP="003F2426">
      <w:pPr>
        <w:pStyle w:val="SoSBrdtextindragfrstaraden"/>
        <w:ind w:firstLine="0"/>
        <w:rPr>
          <w:i/>
          <w:color w:val="auto"/>
        </w:rPr>
      </w:pPr>
    </w:p>
    <w:p w:rsidR="00460946" w:rsidRDefault="00460946" w:rsidP="003F2426">
      <w:pPr>
        <w:pStyle w:val="SoSBrdtextindragfrstaraden"/>
        <w:ind w:firstLine="0"/>
        <w:rPr>
          <w:i/>
          <w:color w:val="auto"/>
        </w:rPr>
      </w:pPr>
    </w:p>
    <w:p w:rsidR="003F2426" w:rsidRPr="00EE3F2F" w:rsidRDefault="003E6227" w:rsidP="003F2426">
      <w:pPr>
        <w:pStyle w:val="SoSBrdtextindragfrstaraden"/>
        <w:ind w:firstLine="0"/>
        <w:rPr>
          <w:i/>
          <w:color w:val="auto"/>
        </w:rPr>
      </w:pPr>
      <w:bookmarkStart w:id="1" w:name="_GoBack"/>
      <w:bookmarkEnd w:id="1"/>
      <w:r w:rsidRPr="00EE3F2F">
        <w:rPr>
          <w:i/>
          <w:color w:val="auto"/>
        </w:rPr>
        <w:lastRenderedPageBreak/>
        <w:t xml:space="preserve">(4a) </w:t>
      </w:r>
      <w:r w:rsidR="00D17FBB" w:rsidRPr="00EE3F2F">
        <w:rPr>
          <w:i/>
          <w:color w:val="auto"/>
        </w:rPr>
        <w:t>Kön</w:t>
      </w:r>
    </w:p>
    <w:p w:rsidR="00A50803" w:rsidRPr="00EE3F2F" w:rsidRDefault="00A50803" w:rsidP="00A50803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Om du önskar att båda könen ska ingå, kryssa båda.</w:t>
      </w:r>
    </w:p>
    <w:p w:rsidR="00A50803" w:rsidRPr="00EE3F2F" w:rsidRDefault="00A50803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Om du inte kryssar i något kommer båda könen att ingå.</w:t>
      </w:r>
    </w:p>
    <w:p w:rsidR="003E6227" w:rsidRPr="00EE3F2F" w:rsidRDefault="00C34630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Beroende på vad du önskar studera kan det vara klokt att enbart titta på ett av könen. </w:t>
      </w:r>
    </w:p>
    <w:p w:rsidR="003E6227" w:rsidRPr="00EE3F2F" w:rsidRDefault="003E6227" w:rsidP="00657CE0">
      <w:pPr>
        <w:pStyle w:val="SoSBrdtextindragfrstaraden"/>
        <w:ind w:firstLine="0"/>
        <w:rPr>
          <w:color w:val="auto"/>
        </w:rPr>
      </w:pPr>
    </w:p>
    <w:p w:rsidR="003F2426" w:rsidRPr="00EE3F2F" w:rsidRDefault="00C34630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Exempelvis om du vill </w:t>
      </w:r>
      <w:r w:rsidR="00D17FBB" w:rsidRPr="00EE3F2F">
        <w:rPr>
          <w:color w:val="auto"/>
        </w:rPr>
        <w:t>studera prostatacancer och vissa läkemedelsbehandlingar, där läkemedelsbehandlingen inte enbart ges till män</w:t>
      </w:r>
      <w:r w:rsidR="0030572C" w:rsidRPr="00EE3F2F">
        <w:rPr>
          <w:color w:val="auto"/>
        </w:rPr>
        <w:t>. D</w:t>
      </w:r>
      <w:r w:rsidR="00D17FBB" w:rsidRPr="00EE3F2F">
        <w:rPr>
          <w:color w:val="auto"/>
        </w:rPr>
        <w:t xml:space="preserve">å kan ett alternativ </w:t>
      </w:r>
      <w:r w:rsidR="003E6227" w:rsidRPr="00EE3F2F">
        <w:rPr>
          <w:color w:val="auto"/>
        </w:rPr>
        <w:t xml:space="preserve">vara </w:t>
      </w:r>
      <w:r w:rsidR="00D17FBB" w:rsidRPr="00EE3F2F">
        <w:rPr>
          <w:color w:val="auto"/>
        </w:rPr>
        <w:t>att enbart titta på män.</w:t>
      </w:r>
    </w:p>
    <w:p w:rsidR="00A50803" w:rsidRPr="00EE3F2F" w:rsidRDefault="00A50803" w:rsidP="00657CE0">
      <w:pPr>
        <w:pStyle w:val="SoSBrdtextindragfrstaraden"/>
        <w:ind w:firstLine="0"/>
        <w:rPr>
          <w:color w:val="auto"/>
        </w:rPr>
      </w:pPr>
    </w:p>
    <w:p w:rsidR="00D17FBB" w:rsidRPr="00EE3F2F" w:rsidRDefault="00D17FBB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Ta gärna hjälp av statistikdatabasen. Där kan du få en grov uppfattning om könsfördelningen för diagnoser och ATC-koder</w:t>
      </w:r>
      <w:r w:rsidR="00C74AE5" w:rsidRPr="00EE3F2F">
        <w:rPr>
          <w:color w:val="auto"/>
        </w:rPr>
        <w:t xml:space="preserve"> (läkemedel)</w:t>
      </w:r>
      <w:r w:rsidRPr="00EE3F2F">
        <w:rPr>
          <w:color w:val="auto"/>
        </w:rPr>
        <w:t>.</w:t>
      </w:r>
    </w:p>
    <w:p w:rsidR="003F2426" w:rsidRPr="00EE3F2F" w:rsidRDefault="003F2426" w:rsidP="00657CE0">
      <w:pPr>
        <w:pStyle w:val="SoSBrdtextindragfrstaraden"/>
        <w:ind w:firstLine="0"/>
        <w:rPr>
          <w:color w:val="auto"/>
        </w:rPr>
      </w:pPr>
    </w:p>
    <w:p w:rsidR="00D17FBB" w:rsidRPr="00EE3F2F" w:rsidRDefault="003E6227" w:rsidP="00657CE0">
      <w:pPr>
        <w:pStyle w:val="SoSBrdtextindragfrstaraden"/>
        <w:ind w:firstLine="0"/>
        <w:rPr>
          <w:i/>
          <w:color w:val="auto"/>
        </w:rPr>
      </w:pPr>
      <w:r w:rsidRPr="00EE3F2F">
        <w:rPr>
          <w:i/>
          <w:color w:val="auto"/>
        </w:rPr>
        <w:t xml:space="preserve">(4b) </w:t>
      </w:r>
      <w:r w:rsidR="00D17FBB" w:rsidRPr="00EE3F2F">
        <w:rPr>
          <w:i/>
          <w:color w:val="auto"/>
        </w:rPr>
        <w:t>Ålder</w:t>
      </w:r>
    </w:p>
    <w:p w:rsidR="00D17FBB" w:rsidRPr="00EE3F2F" w:rsidRDefault="00C74AE5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Du har möjlighet att välja </w:t>
      </w:r>
      <w:r w:rsidR="003E6227" w:rsidRPr="00EE3F2F">
        <w:rPr>
          <w:color w:val="auto"/>
        </w:rPr>
        <w:t>mellan två</w:t>
      </w:r>
      <w:r w:rsidRPr="00EE3F2F">
        <w:rPr>
          <w:color w:val="auto"/>
        </w:rPr>
        <w:t xml:space="preserve"> åld</w:t>
      </w:r>
      <w:r w:rsidR="003E6227" w:rsidRPr="00EE3F2F">
        <w:rPr>
          <w:color w:val="auto"/>
        </w:rPr>
        <w:t xml:space="preserve">ersgruppsindelningar </w:t>
      </w:r>
      <w:proofErr w:type="gramStart"/>
      <w:r w:rsidR="003E6227" w:rsidRPr="00EE3F2F">
        <w:rPr>
          <w:color w:val="auto"/>
        </w:rPr>
        <w:t>0-17</w:t>
      </w:r>
      <w:proofErr w:type="gramEnd"/>
      <w:r w:rsidR="003E6227" w:rsidRPr="00EE3F2F">
        <w:rPr>
          <w:color w:val="auto"/>
        </w:rPr>
        <w:t>, 18-64,</w:t>
      </w:r>
      <w:r w:rsidRPr="00EE3F2F">
        <w:rPr>
          <w:color w:val="auto"/>
        </w:rPr>
        <w:t xml:space="preserve"> 65+ </w:t>
      </w:r>
      <w:r w:rsidRPr="00EE3F2F">
        <w:rPr>
          <w:i/>
          <w:color w:val="auto"/>
        </w:rPr>
        <w:t>eller</w:t>
      </w:r>
      <w:r w:rsidRPr="00EE3F2F">
        <w:rPr>
          <w:color w:val="auto"/>
        </w:rPr>
        <w:t xml:space="preserve"> </w:t>
      </w:r>
      <w:r w:rsidR="003E6227" w:rsidRPr="00EE3F2F">
        <w:rPr>
          <w:color w:val="auto"/>
        </w:rPr>
        <w:t xml:space="preserve">0-17, 18-74, </w:t>
      </w:r>
      <w:r w:rsidRPr="00EE3F2F">
        <w:rPr>
          <w:color w:val="auto"/>
        </w:rPr>
        <w:t>75+</w:t>
      </w:r>
      <w:r w:rsidR="00A50803" w:rsidRPr="00EE3F2F">
        <w:rPr>
          <w:color w:val="auto"/>
        </w:rPr>
        <w:t xml:space="preserve">. </w:t>
      </w:r>
      <w:r w:rsidR="003E6227" w:rsidRPr="00EE3F2F">
        <w:rPr>
          <w:color w:val="auto"/>
        </w:rPr>
        <w:t>Beroende på vad du önskar studera kan det vara klokt att enbart titta på vissa åldersgrupper</w:t>
      </w:r>
      <w:r w:rsidR="0030572C" w:rsidRPr="00EE3F2F">
        <w:rPr>
          <w:color w:val="auto"/>
        </w:rPr>
        <w:t>. D</w:t>
      </w:r>
      <w:r w:rsidR="00A50803" w:rsidRPr="00EE3F2F">
        <w:rPr>
          <w:color w:val="auto"/>
        </w:rPr>
        <w:t>u kan välja enbart en eller två av åldersgrupperna</w:t>
      </w:r>
      <w:r w:rsidR="003E6227" w:rsidRPr="00EE3F2F">
        <w:rPr>
          <w:color w:val="auto"/>
        </w:rPr>
        <w:t>.</w:t>
      </w:r>
    </w:p>
    <w:p w:rsidR="003E6227" w:rsidRPr="00EE3F2F" w:rsidRDefault="003E6227" w:rsidP="00657CE0">
      <w:pPr>
        <w:pStyle w:val="SoSBrdtextindragfrstaraden"/>
        <w:ind w:firstLine="0"/>
        <w:rPr>
          <w:color w:val="auto"/>
        </w:rPr>
      </w:pPr>
    </w:p>
    <w:p w:rsidR="00C74AE5" w:rsidRPr="00EE3F2F" w:rsidRDefault="00C74AE5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Exempelvis om du vill studera läkemedel som företrädelsevis ges till vuxna, kan det vara lämpligt att enbart välja grupperna </w:t>
      </w:r>
      <w:proofErr w:type="gramStart"/>
      <w:r w:rsidRPr="00EE3F2F">
        <w:rPr>
          <w:color w:val="auto"/>
        </w:rPr>
        <w:t>18-64</w:t>
      </w:r>
      <w:proofErr w:type="gramEnd"/>
      <w:r w:rsidRPr="00EE3F2F">
        <w:rPr>
          <w:color w:val="auto"/>
        </w:rPr>
        <w:t xml:space="preserve"> och 65+ (alternativt 18-74 och 75+).</w:t>
      </w:r>
    </w:p>
    <w:p w:rsidR="00672FA0" w:rsidRPr="00EE3F2F" w:rsidRDefault="00672FA0" w:rsidP="00C74AE5">
      <w:pPr>
        <w:pStyle w:val="SoSBrdtextindragfrstaraden"/>
        <w:ind w:firstLine="0"/>
        <w:rPr>
          <w:color w:val="auto"/>
        </w:rPr>
      </w:pPr>
    </w:p>
    <w:p w:rsidR="00C74AE5" w:rsidRPr="00EE3F2F" w:rsidRDefault="00C74AE5" w:rsidP="00C74AE5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Ta gärna hjälp av statistikdatabasen. Där kan du få en grov uppfattning om åldersfördelningen för diagnoser och ATC-koder (läkemedel).</w:t>
      </w:r>
    </w:p>
    <w:p w:rsidR="003F2426" w:rsidRPr="00EE3F2F" w:rsidRDefault="003F2426" w:rsidP="00657CE0">
      <w:pPr>
        <w:pStyle w:val="SoSBrdtextindragfrstaraden"/>
        <w:ind w:firstLine="0"/>
        <w:rPr>
          <w:color w:val="auto"/>
        </w:rPr>
      </w:pPr>
    </w:p>
    <w:p w:rsidR="003F2426" w:rsidRPr="00EE3F2F" w:rsidRDefault="003F2426" w:rsidP="003F2426">
      <w:pPr>
        <w:spacing w:before="39" w:after="39" w:line="240" w:lineRule="auto"/>
        <w:rPr>
          <w:rFonts w:ascii="Century Gothic" w:hAnsi="Century Gothic"/>
          <w:b/>
          <w:bCs/>
          <w:color w:val="auto"/>
          <w:kern w:val="28"/>
          <w:sz w:val="18"/>
          <w:szCs w:val="18"/>
        </w:rPr>
      </w:pP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5. Register och tidsperiod</w:t>
      </w:r>
      <w:r w:rsidRPr="00EE3F2F">
        <w:rPr>
          <w:rFonts w:ascii="Century Gothic" w:hAnsi="Century Gothic"/>
          <w:b/>
          <w:bCs/>
          <w:color w:val="auto"/>
          <w:kern w:val="28"/>
          <w:sz w:val="18"/>
          <w:szCs w:val="18"/>
        </w:rPr>
        <w:t xml:space="preserve"> </w:t>
      </w: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som definierar </w:t>
      </w:r>
      <w:r w:rsidR="00CE4F8D"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rapportens population</w:t>
      </w:r>
    </w:p>
    <w:p w:rsidR="003F2426" w:rsidRPr="00EE3F2F" w:rsidRDefault="003F2426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Här anger du</w:t>
      </w:r>
      <w:r w:rsidR="003E6227" w:rsidRPr="00EE3F2F">
        <w:rPr>
          <w:color w:val="auto"/>
        </w:rPr>
        <w:t xml:space="preserve"> vilka register du vill ska definiera rapportens population.</w:t>
      </w:r>
    </w:p>
    <w:p w:rsidR="00FE37E5" w:rsidRPr="00EE3F2F" w:rsidRDefault="00FE37E5" w:rsidP="00FE37E5">
      <w:pPr>
        <w:pStyle w:val="SoSBrdtextindragfrstaraden"/>
        <w:numPr>
          <w:ilvl w:val="0"/>
          <w:numId w:val="18"/>
        </w:numPr>
        <w:rPr>
          <w:color w:val="auto"/>
        </w:rPr>
      </w:pPr>
      <w:r w:rsidRPr="00EE3F2F">
        <w:rPr>
          <w:color w:val="auto"/>
        </w:rPr>
        <w:t xml:space="preserve">Om du är intresserad av personer med ett visst läkemedel </w:t>
      </w:r>
      <w:r w:rsidRPr="00EE3F2F">
        <w:rPr>
          <w:color w:val="auto"/>
          <w:u w:val="single"/>
        </w:rPr>
        <w:t>och</w:t>
      </w:r>
      <w:r w:rsidRPr="00EE3F2F">
        <w:rPr>
          <w:color w:val="auto"/>
        </w:rPr>
        <w:t xml:space="preserve"> vissa diagnoser ska du välja både läkemedelsregistret och patientregistret.</w:t>
      </w:r>
      <w:r w:rsidR="00672FA0" w:rsidRPr="00EE3F2F">
        <w:rPr>
          <w:color w:val="auto"/>
        </w:rPr>
        <w:t xml:space="preserve"> Välj både (5a) och (5b)</w:t>
      </w:r>
    </w:p>
    <w:p w:rsidR="00FE37E5" w:rsidRPr="00EE3F2F" w:rsidRDefault="00FE37E5" w:rsidP="00FE37E5">
      <w:pPr>
        <w:pStyle w:val="SoSBrdtextindragfrstaraden"/>
        <w:numPr>
          <w:ilvl w:val="0"/>
          <w:numId w:val="18"/>
        </w:numPr>
        <w:rPr>
          <w:color w:val="auto"/>
        </w:rPr>
      </w:pPr>
      <w:r w:rsidRPr="00EE3F2F">
        <w:rPr>
          <w:color w:val="auto"/>
        </w:rPr>
        <w:t>Om du är intresserad av personer som har hämtat ut vissa läkemedel, oavsett diagnos, då väljer du enbart läkemedelsregistret.</w:t>
      </w:r>
      <w:r w:rsidR="00672FA0" w:rsidRPr="00EE3F2F">
        <w:rPr>
          <w:color w:val="auto"/>
        </w:rPr>
        <w:t xml:space="preserve"> Välj enbart (5a)</w:t>
      </w:r>
    </w:p>
    <w:p w:rsidR="00FE37E5" w:rsidRPr="00EE3F2F" w:rsidRDefault="00FE37E5" w:rsidP="00FE37E5">
      <w:pPr>
        <w:pStyle w:val="SoSBrdtextindragfrstaraden"/>
        <w:numPr>
          <w:ilvl w:val="0"/>
          <w:numId w:val="18"/>
        </w:numPr>
        <w:rPr>
          <w:color w:val="auto"/>
        </w:rPr>
      </w:pPr>
      <w:r w:rsidRPr="00EE3F2F">
        <w:rPr>
          <w:color w:val="auto"/>
        </w:rPr>
        <w:t>Om du är intresserad av personer med vissa diagnoser, oavsett vilka läkemedel personen har hämtat ut, då väljer du enbart patientregistret.</w:t>
      </w:r>
      <w:r w:rsidR="00672FA0" w:rsidRPr="00EE3F2F">
        <w:rPr>
          <w:color w:val="auto"/>
        </w:rPr>
        <w:t xml:space="preserve"> Välj enbart (5b)</w:t>
      </w:r>
    </w:p>
    <w:p w:rsidR="00FE37E5" w:rsidRPr="00EE3F2F" w:rsidRDefault="00FE37E5" w:rsidP="00FE37E5">
      <w:pPr>
        <w:pStyle w:val="SoSBrdtextindragfrstaraden"/>
        <w:ind w:firstLine="0"/>
        <w:rPr>
          <w:color w:val="auto"/>
        </w:rPr>
      </w:pPr>
    </w:p>
    <w:p w:rsidR="0030572C" w:rsidRPr="00EE3F2F" w:rsidRDefault="00FE37E5" w:rsidP="0030572C">
      <w:pPr>
        <w:rPr>
          <w:color w:val="auto"/>
        </w:rPr>
      </w:pPr>
      <w:r w:rsidRPr="00EE3F2F">
        <w:rPr>
          <w:color w:val="auto"/>
        </w:rPr>
        <w:t xml:space="preserve">För varje register ska du ange vilka år som ska inkluderas. </w:t>
      </w:r>
      <w:r w:rsidR="0030572C" w:rsidRPr="00EE3F2F">
        <w:rPr>
          <w:color w:val="auto"/>
        </w:rPr>
        <w:t xml:space="preserve">Data går endast att beställa för helår. I två fall är helårsdata inte komplett. </w:t>
      </w:r>
    </w:p>
    <w:p w:rsidR="0030572C" w:rsidRPr="00EE3F2F" w:rsidRDefault="0030572C" w:rsidP="0030572C">
      <w:pPr>
        <w:pStyle w:val="Liststycke"/>
        <w:numPr>
          <w:ilvl w:val="1"/>
          <w:numId w:val="19"/>
        </w:numPr>
        <w:spacing w:before="40" w:after="200" w:line="288" w:lineRule="auto"/>
        <w:rPr>
          <w:color w:val="auto"/>
        </w:rPr>
      </w:pPr>
      <w:r w:rsidRPr="00EE3F2F">
        <w:rPr>
          <w:color w:val="auto"/>
        </w:rPr>
        <w:t>När du beställer data som inkluderar pågående år.</w:t>
      </w:r>
    </w:p>
    <w:p w:rsidR="0030572C" w:rsidRPr="00EE3F2F" w:rsidRDefault="0030572C" w:rsidP="0030572C">
      <w:pPr>
        <w:pStyle w:val="Liststycke"/>
        <w:numPr>
          <w:ilvl w:val="1"/>
          <w:numId w:val="19"/>
        </w:numPr>
        <w:spacing w:before="40" w:after="200" w:line="288" w:lineRule="auto"/>
        <w:rPr>
          <w:color w:val="auto"/>
        </w:rPr>
      </w:pPr>
      <w:r w:rsidRPr="00EE3F2F">
        <w:rPr>
          <w:color w:val="auto"/>
        </w:rPr>
        <w:t>När du i början av året beställer data från föregående år.</w:t>
      </w:r>
    </w:p>
    <w:p w:rsidR="0030572C" w:rsidRPr="00EE3F2F" w:rsidRDefault="0030572C" w:rsidP="0030572C">
      <w:pPr>
        <w:rPr>
          <w:color w:val="auto"/>
        </w:rPr>
      </w:pPr>
      <w:r w:rsidRPr="00EE3F2F">
        <w:rPr>
          <w:color w:val="auto"/>
        </w:rPr>
        <w:t xml:space="preserve">I dessa fall presenteras data så långt den är inrapporterad, dvs med tre månaders eftersläpning. Läs mer om ej fullständiga </w:t>
      </w:r>
      <w:proofErr w:type="spellStart"/>
      <w:r w:rsidRPr="00EE3F2F">
        <w:rPr>
          <w:color w:val="auto"/>
        </w:rPr>
        <w:t>registerår</w:t>
      </w:r>
      <w:proofErr w:type="spellEnd"/>
      <w:r w:rsidRPr="00EE3F2F">
        <w:rPr>
          <w:color w:val="auto"/>
        </w:rPr>
        <w:t>:</w:t>
      </w:r>
    </w:p>
    <w:p w:rsidR="0030572C" w:rsidRPr="00EE3F2F" w:rsidRDefault="00460946" w:rsidP="0030572C">
      <w:pPr>
        <w:pStyle w:val="SoSBrdtextindragfrstaraden"/>
        <w:ind w:firstLine="0"/>
        <w:rPr>
          <w:rFonts w:asciiTheme="minorHAnsi" w:hAnsiTheme="minorHAnsi"/>
          <w:color w:val="auto"/>
          <w:sz w:val="16"/>
        </w:rPr>
      </w:pPr>
      <w:hyperlink r:id="rId12" w:history="1">
        <w:r w:rsidR="0030572C" w:rsidRPr="00EE3F2F">
          <w:rPr>
            <w:rStyle w:val="Hyperlnk"/>
            <w:rFonts w:asciiTheme="minorHAnsi" w:hAnsiTheme="minorHAnsi"/>
            <w:color w:val="auto"/>
            <w:sz w:val="16"/>
          </w:rPr>
          <w:t>https://bestalladata.socialstyrelsen.se/standardrapport/forbered-bestallning/</w:t>
        </w:r>
      </w:hyperlink>
    </w:p>
    <w:p w:rsidR="00FE37E5" w:rsidRPr="00EE3F2F" w:rsidRDefault="00FE37E5" w:rsidP="003F2426">
      <w:pPr>
        <w:pStyle w:val="SoSBrdtextindragfrstaraden"/>
        <w:ind w:firstLine="0"/>
        <w:rPr>
          <w:color w:val="auto"/>
        </w:rPr>
      </w:pPr>
    </w:p>
    <w:p w:rsidR="00FE37E5" w:rsidRPr="00EE3F2F" w:rsidRDefault="00FE37E5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För patientregistret behöver du ange om du vill att sluten vård och/eller läkarbesök </w:t>
      </w:r>
      <w:r w:rsidR="00672FA0" w:rsidRPr="00EE3F2F">
        <w:rPr>
          <w:color w:val="auto"/>
        </w:rPr>
        <w:t xml:space="preserve">inom specialiserad </w:t>
      </w:r>
      <w:r w:rsidR="00540B15" w:rsidRPr="00EE3F2F">
        <w:rPr>
          <w:color w:val="auto"/>
        </w:rPr>
        <w:t xml:space="preserve">öppen </w:t>
      </w:r>
      <w:r w:rsidR="00672FA0" w:rsidRPr="00EE3F2F">
        <w:rPr>
          <w:color w:val="auto"/>
        </w:rPr>
        <w:t>vård ska ingå. Om båda ska ingå väljer du både (5c) och (5d)</w:t>
      </w:r>
      <w:r w:rsidR="0030572C" w:rsidRPr="00EE3F2F">
        <w:rPr>
          <w:color w:val="auto"/>
        </w:rPr>
        <w:t>.</w:t>
      </w:r>
    </w:p>
    <w:p w:rsidR="003F2426" w:rsidRPr="00EE3F2F" w:rsidRDefault="003F2426" w:rsidP="00657CE0">
      <w:pPr>
        <w:pStyle w:val="SoSBrdtextindragfrstaraden"/>
        <w:ind w:firstLine="0"/>
        <w:rPr>
          <w:color w:val="auto"/>
        </w:rPr>
      </w:pPr>
    </w:p>
    <w:p w:rsidR="003F2426" w:rsidRPr="00EE3F2F" w:rsidRDefault="003F2426" w:rsidP="003F2426">
      <w:pPr>
        <w:spacing w:before="39" w:after="39" w:line="240" w:lineRule="auto"/>
        <w:rPr>
          <w:rFonts w:ascii="Century Gothic" w:hAnsi="Century Gothic" w:cs="Arial"/>
          <w:b/>
          <w:bCs/>
          <w:color w:val="auto"/>
          <w:sz w:val="18"/>
          <w:szCs w:val="18"/>
        </w:rPr>
      </w:pP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6. Läkemedel som definierar </w:t>
      </w:r>
      <w:r w:rsidR="00CE4F8D"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rapportens population</w:t>
      </w:r>
    </w:p>
    <w:p w:rsidR="002457A5" w:rsidRPr="00EE3F2F" w:rsidRDefault="002457A5" w:rsidP="002457A5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Här anger du vilka läkemedel som du vill ska ingå i fastställandet av rapportens population.</w:t>
      </w:r>
    </w:p>
    <w:p w:rsidR="003F2426" w:rsidRPr="00EE3F2F" w:rsidRDefault="003F2426" w:rsidP="00657CE0">
      <w:pPr>
        <w:pStyle w:val="SoSBrdtextindragfrstaraden"/>
        <w:ind w:firstLine="0"/>
        <w:rPr>
          <w:color w:val="auto"/>
        </w:rPr>
      </w:pPr>
    </w:p>
    <w:p w:rsidR="008D1D17" w:rsidRPr="00EE3F2F" w:rsidRDefault="002457A5" w:rsidP="008D1D17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Det finns tre sätt </w:t>
      </w:r>
      <w:r w:rsidR="00D30D81" w:rsidRPr="00EE3F2F">
        <w:rPr>
          <w:color w:val="auto"/>
        </w:rPr>
        <w:t>på vilka du</w:t>
      </w:r>
      <w:r w:rsidRPr="00EE3F2F">
        <w:rPr>
          <w:color w:val="auto"/>
        </w:rPr>
        <w:t xml:space="preserve"> kan söka efter läkemedel: via ATC-kod (substansen), varunummer eller NPL</w:t>
      </w:r>
      <w:r w:rsidR="000D2344" w:rsidRPr="00EE3F2F">
        <w:rPr>
          <w:color w:val="auto"/>
        </w:rPr>
        <w:t>-</w:t>
      </w:r>
      <w:r w:rsidRPr="00EE3F2F">
        <w:rPr>
          <w:color w:val="auto"/>
        </w:rPr>
        <w:t>pack</w:t>
      </w:r>
      <w:r w:rsidR="000D2344" w:rsidRPr="00EE3F2F">
        <w:rPr>
          <w:color w:val="auto"/>
        </w:rPr>
        <w:t>-</w:t>
      </w:r>
      <w:r w:rsidRPr="00EE3F2F">
        <w:rPr>
          <w:color w:val="auto"/>
        </w:rPr>
        <w:t>ID.</w:t>
      </w:r>
    </w:p>
    <w:p w:rsidR="0030572C" w:rsidRDefault="0030572C" w:rsidP="008D1D17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Vilken metod du väljer bör baseras på vad du är intresserad av. </w:t>
      </w:r>
    </w:p>
    <w:p w:rsidR="00460946" w:rsidRPr="00EE3F2F" w:rsidRDefault="00460946" w:rsidP="008D1D17">
      <w:pPr>
        <w:pStyle w:val="SoSBrdtextindragfrstaraden"/>
        <w:ind w:firstLine="0"/>
        <w:rPr>
          <w:color w:val="auto"/>
        </w:rPr>
      </w:pPr>
    </w:p>
    <w:p w:rsidR="00460946" w:rsidRDefault="00460946" w:rsidP="00657CE0">
      <w:pPr>
        <w:pStyle w:val="SoSBrdtextindragfrstaraden"/>
        <w:ind w:firstLine="0"/>
        <w:rPr>
          <w:color w:val="auto"/>
        </w:rPr>
      </w:pPr>
    </w:p>
    <w:p w:rsidR="002457A5" w:rsidRPr="00EE3F2F" w:rsidRDefault="002457A5" w:rsidP="00657CE0">
      <w:pPr>
        <w:pStyle w:val="SoSBrdtextindragfrstaraden"/>
        <w:ind w:firstLine="0"/>
        <w:rPr>
          <w:i/>
          <w:color w:val="auto"/>
        </w:rPr>
      </w:pPr>
      <w:r w:rsidRPr="00EE3F2F">
        <w:rPr>
          <w:i/>
          <w:color w:val="auto"/>
        </w:rPr>
        <w:lastRenderedPageBreak/>
        <w:t>ATC-koder</w:t>
      </w:r>
      <w:r w:rsidR="00672FA0" w:rsidRPr="00EE3F2F">
        <w:rPr>
          <w:i/>
          <w:color w:val="auto"/>
        </w:rPr>
        <w:t xml:space="preserve"> (6a)</w:t>
      </w:r>
    </w:p>
    <w:p w:rsidR="002457A5" w:rsidRPr="00EE3F2F" w:rsidRDefault="002457A5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Är du intresserad av </w:t>
      </w:r>
      <w:r w:rsidRPr="00EE3F2F">
        <w:rPr>
          <w:b/>
          <w:color w:val="auto"/>
        </w:rPr>
        <w:t>läkemedelssubstansen</w:t>
      </w:r>
      <w:r w:rsidRPr="00EE3F2F">
        <w:rPr>
          <w:color w:val="auto"/>
        </w:rPr>
        <w:t xml:space="preserve"> i stort, dvs. det spelar inte någon roll vilken produkt som avses (tabletter, lösning, förpackningsstorlek, företag, etc.)</w:t>
      </w:r>
      <w:r w:rsidR="00460946">
        <w:rPr>
          <w:color w:val="auto"/>
        </w:rPr>
        <w:t>,</w:t>
      </w:r>
      <w:r w:rsidRPr="00EE3F2F">
        <w:rPr>
          <w:color w:val="auto"/>
        </w:rPr>
        <w:t xml:space="preserve"> då kan du med fördel söka med hjälp av ATC-koden.</w:t>
      </w:r>
      <w:r w:rsidR="00672FA0" w:rsidRPr="00EE3F2F">
        <w:rPr>
          <w:color w:val="auto"/>
        </w:rPr>
        <w:t xml:space="preserve"> När vi söker via ATC-koden, kommer alla läkemedel med som har den aktiva substansen.</w:t>
      </w:r>
    </w:p>
    <w:p w:rsidR="00E7705A" w:rsidRPr="00EE3F2F" w:rsidRDefault="00E7705A" w:rsidP="00657CE0">
      <w:pPr>
        <w:pStyle w:val="SoSBrdtextindragfrstaraden"/>
        <w:ind w:firstLine="0"/>
        <w:rPr>
          <w:color w:val="auto"/>
        </w:rPr>
      </w:pPr>
    </w:p>
    <w:p w:rsidR="00460946" w:rsidRDefault="002457A5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ATC-koderna är hierarkiskt uppbyggda vilket innebär att om du till exempel är intresserad av </w:t>
      </w:r>
      <w:r w:rsidR="00E7705A" w:rsidRPr="00EE3F2F">
        <w:rPr>
          <w:color w:val="auto"/>
        </w:rPr>
        <w:t xml:space="preserve">samtliga diabetesmedel, kan vi söka på alla ATC-koder som börjar på A10 (fler olika aktiva substanser). Om du är intresserad av samtliga </w:t>
      </w:r>
      <w:proofErr w:type="spellStart"/>
      <w:r w:rsidR="00E7705A" w:rsidRPr="00EE3F2F">
        <w:rPr>
          <w:color w:val="auto"/>
        </w:rPr>
        <w:t>insuliner</w:t>
      </w:r>
      <w:proofErr w:type="spellEnd"/>
      <w:r w:rsidR="00E7705A" w:rsidRPr="00EE3F2F">
        <w:rPr>
          <w:color w:val="auto"/>
        </w:rPr>
        <w:t xml:space="preserve"> och </w:t>
      </w:r>
      <w:proofErr w:type="spellStart"/>
      <w:r w:rsidR="00E7705A" w:rsidRPr="00EE3F2F">
        <w:rPr>
          <w:color w:val="auto"/>
        </w:rPr>
        <w:t>analoger</w:t>
      </w:r>
      <w:proofErr w:type="spellEnd"/>
      <w:r w:rsidR="00E7705A" w:rsidRPr="00EE3F2F">
        <w:rPr>
          <w:color w:val="auto"/>
        </w:rPr>
        <w:t xml:space="preserve"> söker vi på alla koder som börjar på A10A, osv. </w:t>
      </w:r>
    </w:p>
    <w:p w:rsidR="00460946" w:rsidRPr="00EE3F2F" w:rsidRDefault="00460946" w:rsidP="00657CE0">
      <w:pPr>
        <w:pStyle w:val="SoSBrdtextindragfrstaraden"/>
        <w:ind w:firstLine="0"/>
        <w:rPr>
          <w:color w:val="auto"/>
        </w:rPr>
      </w:pPr>
    </w:p>
    <w:p w:rsidR="00E7705A" w:rsidRPr="00EE3F2F" w:rsidRDefault="00E7705A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Önskar du bara några specifika substanser kan du ange dessa koder på fullständig nivå</w:t>
      </w:r>
      <w:r w:rsidR="004F2FFB" w:rsidRPr="00EE3F2F">
        <w:rPr>
          <w:color w:val="auto"/>
        </w:rPr>
        <w:t>.</w:t>
      </w:r>
      <w:r w:rsidRPr="00EE3F2F">
        <w:rPr>
          <w:color w:val="auto"/>
        </w:rPr>
        <w:t xml:space="preserve"> </w:t>
      </w:r>
      <w:r w:rsidR="004F2FFB" w:rsidRPr="00EE3F2F">
        <w:rPr>
          <w:color w:val="auto"/>
        </w:rPr>
        <w:t>E</w:t>
      </w:r>
      <w:r w:rsidRPr="00EE3F2F">
        <w:rPr>
          <w:color w:val="auto"/>
        </w:rPr>
        <w:t>xempelvis A10AB04</w:t>
      </w:r>
      <w:r w:rsidR="00672FA0" w:rsidRPr="00EE3F2F">
        <w:rPr>
          <w:color w:val="auto"/>
        </w:rPr>
        <w:t xml:space="preserve"> och </w:t>
      </w:r>
      <w:r w:rsidR="00A50803" w:rsidRPr="00EE3F2F">
        <w:rPr>
          <w:color w:val="auto"/>
        </w:rPr>
        <w:t>A10AB06</w:t>
      </w:r>
      <w:r w:rsidRPr="00EE3F2F">
        <w:rPr>
          <w:color w:val="auto"/>
        </w:rPr>
        <w:t>.</w:t>
      </w:r>
    </w:p>
    <w:p w:rsidR="00E7705A" w:rsidRPr="00EE3F2F" w:rsidRDefault="00E7705A" w:rsidP="00657CE0">
      <w:pPr>
        <w:pStyle w:val="SoSBrdtextindragfrstaraden"/>
        <w:ind w:firstLine="0"/>
        <w:rPr>
          <w:color w:val="auto"/>
        </w:rPr>
      </w:pPr>
    </w:p>
    <w:p w:rsidR="00D30D81" w:rsidRPr="00EE3F2F" w:rsidRDefault="00D30D81" w:rsidP="00D30D81">
      <w:pPr>
        <w:pStyle w:val="SoSBrdtextindragfrstaraden"/>
        <w:ind w:firstLine="0"/>
        <w:rPr>
          <w:i/>
          <w:color w:val="auto"/>
        </w:rPr>
      </w:pPr>
      <w:bookmarkStart w:id="2" w:name="_Hlk129182029"/>
      <w:r w:rsidRPr="00EE3F2F">
        <w:rPr>
          <w:i/>
          <w:color w:val="auto"/>
        </w:rPr>
        <w:t>Varunummer</w:t>
      </w:r>
      <w:r w:rsidR="00672FA0" w:rsidRPr="00EE3F2F">
        <w:rPr>
          <w:i/>
          <w:color w:val="auto"/>
        </w:rPr>
        <w:t xml:space="preserve"> (6b)</w:t>
      </w:r>
      <w:r w:rsidRPr="00EE3F2F">
        <w:rPr>
          <w:i/>
          <w:color w:val="auto"/>
        </w:rPr>
        <w:t xml:space="preserve"> eller NPL</w:t>
      </w:r>
      <w:r w:rsidR="000D2344" w:rsidRPr="00EE3F2F">
        <w:rPr>
          <w:i/>
          <w:color w:val="auto"/>
        </w:rPr>
        <w:t>-</w:t>
      </w:r>
      <w:r w:rsidRPr="00EE3F2F">
        <w:rPr>
          <w:i/>
          <w:color w:val="auto"/>
        </w:rPr>
        <w:t>pack</w:t>
      </w:r>
      <w:r w:rsidR="000D2344" w:rsidRPr="00EE3F2F">
        <w:rPr>
          <w:i/>
          <w:color w:val="auto"/>
        </w:rPr>
        <w:t>-</w:t>
      </w:r>
      <w:r w:rsidRPr="00EE3F2F">
        <w:rPr>
          <w:i/>
          <w:color w:val="auto"/>
        </w:rPr>
        <w:t>ID</w:t>
      </w:r>
      <w:r w:rsidR="00672FA0" w:rsidRPr="00EE3F2F">
        <w:rPr>
          <w:i/>
          <w:color w:val="auto"/>
        </w:rPr>
        <w:t xml:space="preserve"> (6c)</w:t>
      </w:r>
    </w:p>
    <w:bookmarkEnd w:id="2"/>
    <w:p w:rsidR="00EE414C" w:rsidRPr="00EE3F2F" w:rsidRDefault="00D30D81" w:rsidP="00D30D81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Är du intresserad av </w:t>
      </w:r>
      <w:r w:rsidRPr="00EE3F2F">
        <w:rPr>
          <w:b/>
          <w:color w:val="auto"/>
        </w:rPr>
        <w:t>specifika läkemedel</w:t>
      </w:r>
      <w:r w:rsidRPr="00EE3F2F">
        <w:rPr>
          <w:color w:val="auto"/>
        </w:rPr>
        <w:t xml:space="preserve"> (produkter) i en ATC-kod, men inte alla, söker du med hjälp av varunummer eller </w:t>
      </w:r>
      <w:r w:rsidR="000D2344" w:rsidRPr="00EE3F2F">
        <w:rPr>
          <w:color w:val="auto"/>
        </w:rPr>
        <w:t>NPL-pack-ID</w:t>
      </w:r>
      <w:r w:rsidRPr="00EE3F2F">
        <w:rPr>
          <w:color w:val="auto"/>
        </w:rPr>
        <w:t xml:space="preserve">. </w:t>
      </w:r>
    </w:p>
    <w:p w:rsidR="00D30D81" w:rsidRPr="00EE3F2F" w:rsidRDefault="00D30D81" w:rsidP="00D30D81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Dessa är inte hierarkiskt uppbyggda och kan inte eftersökas på samma sätt som ATC-koden. </w:t>
      </w:r>
      <w:r w:rsidR="00254650" w:rsidRPr="00EE3F2F">
        <w:rPr>
          <w:color w:val="auto"/>
        </w:rPr>
        <w:t xml:space="preserve">Då </w:t>
      </w:r>
      <w:r w:rsidRPr="00EE3F2F">
        <w:rPr>
          <w:color w:val="auto"/>
        </w:rPr>
        <w:t xml:space="preserve">behöver </w:t>
      </w:r>
      <w:r w:rsidR="00254650" w:rsidRPr="00EE3F2F">
        <w:rPr>
          <w:color w:val="auto"/>
        </w:rPr>
        <w:t xml:space="preserve">du skicka in en lista </w:t>
      </w:r>
      <w:r w:rsidRPr="00EE3F2F">
        <w:rPr>
          <w:color w:val="auto"/>
        </w:rPr>
        <w:t>på de varunum</w:t>
      </w:r>
      <w:r w:rsidR="008D1D17" w:rsidRPr="00EE3F2F">
        <w:rPr>
          <w:color w:val="auto"/>
        </w:rPr>
        <w:t>mer</w:t>
      </w:r>
      <w:r w:rsidR="00254650" w:rsidRPr="00EE3F2F">
        <w:rPr>
          <w:color w:val="auto"/>
        </w:rPr>
        <w:t xml:space="preserve"> du är intresserad av. Alternativt utgår du ifrån </w:t>
      </w:r>
      <w:r w:rsidR="000D2344" w:rsidRPr="00EE3F2F">
        <w:rPr>
          <w:color w:val="auto"/>
        </w:rPr>
        <w:t>NPL-pack-ID</w:t>
      </w:r>
      <w:r w:rsidRPr="00EE3F2F">
        <w:rPr>
          <w:color w:val="auto"/>
        </w:rPr>
        <w:t>.</w:t>
      </w:r>
    </w:p>
    <w:p w:rsidR="00254650" w:rsidRPr="00EE3F2F" w:rsidRDefault="00254650" w:rsidP="00D30D81">
      <w:pPr>
        <w:pStyle w:val="SoSBrdtextindragfrstaraden"/>
        <w:ind w:firstLine="0"/>
        <w:rPr>
          <w:color w:val="auto"/>
        </w:rPr>
      </w:pPr>
    </w:p>
    <w:p w:rsidR="00D30D81" w:rsidRPr="00EE3F2F" w:rsidRDefault="00D30D81" w:rsidP="00D30D81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Varunummer består</w:t>
      </w:r>
      <w:r w:rsidR="00900AEF" w:rsidRPr="00EE3F2F">
        <w:rPr>
          <w:color w:val="auto"/>
        </w:rPr>
        <w:t xml:space="preserve"> alltid</w:t>
      </w:r>
      <w:r w:rsidRPr="00EE3F2F">
        <w:rPr>
          <w:color w:val="auto"/>
        </w:rPr>
        <w:t xml:space="preserve"> av en sexsiffrig kod</w:t>
      </w:r>
      <w:r w:rsidR="00900AEF" w:rsidRPr="00EE3F2F">
        <w:rPr>
          <w:color w:val="auto"/>
        </w:rPr>
        <w:t>, exempel</w:t>
      </w:r>
      <w:r w:rsidR="008D1D17" w:rsidRPr="00EE3F2F">
        <w:rPr>
          <w:color w:val="auto"/>
        </w:rPr>
        <w:t>vis</w:t>
      </w:r>
      <w:r w:rsidR="00900AEF" w:rsidRPr="00EE3F2F">
        <w:rPr>
          <w:color w:val="auto"/>
        </w:rPr>
        <w:t xml:space="preserve"> </w:t>
      </w:r>
      <w:proofErr w:type="gramStart"/>
      <w:r w:rsidR="00900AEF" w:rsidRPr="00EE3F2F">
        <w:rPr>
          <w:color w:val="auto"/>
        </w:rPr>
        <w:t>411991</w:t>
      </w:r>
      <w:proofErr w:type="gramEnd"/>
      <w:r w:rsidR="00900AEF" w:rsidRPr="00EE3F2F">
        <w:rPr>
          <w:color w:val="auto"/>
        </w:rPr>
        <w:t xml:space="preserve"> och 031088</w:t>
      </w:r>
      <w:r w:rsidRPr="00EE3F2F">
        <w:rPr>
          <w:color w:val="auto"/>
        </w:rPr>
        <w:t>.</w:t>
      </w:r>
      <w:r w:rsidR="00900AEF" w:rsidRPr="00EE3F2F">
        <w:rPr>
          <w:color w:val="auto"/>
        </w:rPr>
        <w:t xml:space="preserve"> Kom ihåg att alla inledande nollor ska inkluderas.</w:t>
      </w:r>
    </w:p>
    <w:p w:rsidR="00D30D81" w:rsidRPr="00EE3F2F" w:rsidRDefault="00D30D81" w:rsidP="00D30D81">
      <w:pPr>
        <w:pStyle w:val="SoSBrdtextindragfrstaraden"/>
        <w:ind w:firstLine="0"/>
        <w:rPr>
          <w:color w:val="auto"/>
        </w:rPr>
      </w:pPr>
    </w:p>
    <w:p w:rsidR="00D30D81" w:rsidRPr="00EE3F2F" w:rsidRDefault="000D2344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NPL-pack-ID</w:t>
      </w:r>
      <w:r w:rsidR="00900AEF" w:rsidRPr="00EE3F2F">
        <w:rPr>
          <w:color w:val="auto"/>
        </w:rPr>
        <w:t xml:space="preserve"> är en längre kombination av tecken</w:t>
      </w:r>
      <w:r w:rsidR="008D1D17" w:rsidRPr="00EE3F2F">
        <w:rPr>
          <w:color w:val="auto"/>
        </w:rPr>
        <w:t>,</w:t>
      </w:r>
      <w:r w:rsidR="00900AEF" w:rsidRPr="00EE3F2F">
        <w:rPr>
          <w:color w:val="auto"/>
        </w:rPr>
        <w:t xml:space="preserve"> exempelvis </w:t>
      </w:r>
      <w:proofErr w:type="gramStart"/>
      <w:r w:rsidR="00900AEF" w:rsidRPr="00EE3F2F">
        <w:rPr>
          <w:color w:val="auto"/>
        </w:rPr>
        <w:t>19741001100266</w:t>
      </w:r>
      <w:proofErr w:type="gramEnd"/>
      <w:r w:rsidR="00900AEF" w:rsidRPr="00EE3F2F">
        <w:rPr>
          <w:color w:val="auto"/>
        </w:rPr>
        <w:t xml:space="preserve"> och 19960430100016</w:t>
      </w:r>
      <w:r w:rsidR="008D1D17" w:rsidRPr="00EE3F2F">
        <w:rPr>
          <w:color w:val="auto"/>
        </w:rPr>
        <w:t xml:space="preserve">. NPL-pack-ID </w:t>
      </w:r>
      <w:r w:rsidR="00900AEF" w:rsidRPr="00EE3F2F">
        <w:rPr>
          <w:color w:val="auto"/>
        </w:rPr>
        <w:t>kan också inledas med bokstäver.</w:t>
      </w:r>
    </w:p>
    <w:p w:rsidR="00D30D81" w:rsidRPr="00EE3F2F" w:rsidRDefault="00D30D81" w:rsidP="00657CE0">
      <w:pPr>
        <w:pStyle w:val="SoSBrdtextindragfrstaraden"/>
        <w:ind w:firstLine="0"/>
        <w:rPr>
          <w:color w:val="auto"/>
        </w:rPr>
      </w:pPr>
    </w:p>
    <w:p w:rsidR="008D1D17" w:rsidRPr="00EE3F2F" w:rsidRDefault="008D1D17" w:rsidP="008D1D17">
      <w:pPr>
        <w:rPr>
          <w:color w:val="auto"/>
        </w:rPr>
      </w:pPr>
      <w:r w:rsidRPr="00EE3F2F">
        <w:rPr>
          <w:color w:val="auto"/>
        </w:rPr>
        <w:t>Om du vill söka efter många koder, skriv en lista över dessa i en textfil och ange en kod per rad. Detta gäller oavsett om du önskar söka på ATC-kod, varunummer eller NPL-pack-ID.</w:t>
      </w:r>
    </w:p>
    <w:p w:rsidR="00E7705A" w:rsidRPr="00EE3F2F" w:rsidRDefault="00E7705A" w:rsidP="00657CE0">
      <w:pPr>
        <w:pStyle w:val="SoSBrdtextindragfrstaraden"/>
        <w:ind w:firstLine="0"/>
        <w:rPr>
          <w:color w:val="auto"/>
        </w:rPr>
      </w:pPr>
    </w:p>
    <w:p w:rsidR="00460946" w:rsidRPr="00EE3F2F" w:rsidRDefault="00672FA0" w:rsidP="00657CE0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Ta gärna hjälp av statistikdatabasen. Där kan du få en grov uppfattning om antalet personer för de ATC-koder (läkemedel) du är intresserad av.</w:t>
      </w:r>
    </w:p>
    <w:p w:rsidR="00E7705A" w:rsidRPr="00EE3F2F" w:rsidRDefault="00E7705A" w:rsidP="00657CE0">
      <w:pPr>
        <w:pStyle w:val="SoSBrdtextindragfrstaraden"/>
        <w:ind w:firstLine="0"/>
        <w:rPr>
          <w:color w:val="auto"/>
        </w:rPr>
      </w:pPr>
    </w:p>
    <w:p w:rsidR="003F2426" w:rsidRPr="00EE3F2F" w:rsidRDefault="003F2426" w:rsidP="003F2426">
      <w:pPr>
        <w:spacing w:before="39" w:after="39" w:line="240" w:lineRule="auto"/>
        <w:rPr>
          <w:rFonts w:ascii="Century Gothic" w:hAnsi="Century Gothic" w:cs="Arial"/>
          <w:b/>
          <w:bCs/>
          <w:color w:val="auto"/>
          <w:sz w:val="18"/>
          <w:szCs w:val="18"/>
        </w:rPr>
      </w:pP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7. Diagnoser som definierar </w:t>
      </w:r>
      <w:r w:rsidR="00CE4F8D"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rapportens population</w:t>
      </w:r>
    </w:p>
    <w:p w:rsidR="003F2426" w:rsidRPr="00EE3F2F" w:rsidRDefault="003F2426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Här anger du</w:t>
      </w:r>
      <w:r w:rsidR="00E92543" w:rsidRPr="00EE3F2F">
        <w:rPr>
          <w:color w:val="auto"/>
        </w:rPr>
        <w:t xml:space="preserve"> vilka diagnoser som du vill ska ingå i fastställandet av rapportens population.</w:t>
      </w:r>
    </w:p>
    <w:p w:rsidR="00E92543" w:rsidRPr="00EE3F2F" w:rsidRDefault="00E92543" w:rsidP="003F2426">
      <w:pPr>
        <w:pStyle w:val="SoSBrdtextindragfrstaraden"/>
        <w:ind w:firstLine="0"/>
        <w:rPr>
          <w:color w:val="auto"/>
        </w:rPr>
      </w:pPr>
    </w:p>
    <w:p w:rsidR="002A2649" w:rsidRPr="00EE3F2F" w:rsidRDefault="002A2649" w:rsidP="003F2426">
      <w:pPr>
        <w:pStyle w:val="SoSBrdtextindragfrstaraden"/>
        <w:ind w:firstLine="0"/>
        <w:rPr>
          <w:i/>
          <w:color w:val="auto"/>
        </w:rPr>
      </w:pPr>
      <w:r w:rsidRPr="00EE3F2F">
        <w:rPr>
          <w:i/>
          <w:color w:val="auto"/>
        </w:rPr>
        <w:t xml:space="preserve">Huvuddiagnos </w:t>
      </w:r>
      <w:r w:rsidR="00EE414C" w:rsidRPr="00EE3F2F">
        <w:rPr>
          <w:i/>
          <w:color w:val="auto"/>
        </w:rPr>
        <w:t xml:space="preserve">(7a) </w:t>
      </w:r>
      <w:r w:rsidRPr="00EE3F2F">
        <w:rPr>
          <w:i/>
          <w:color w:val="auto"/>
        </w:rPr>
        <w:t>eller alla diagnoser</w:t>
      </w:r>
      <w:r w:rsidR="00EE414C" w:rsidRPr="00EE3F2F">
        <w:rPr>
          <w:i/>
          <w:color w:val="auto"/>
        </w:rPr>
        <w:t xml:space="preserve"> (7b)</w:t>
      </w:r>
      <w:r w:rsidRPr="00EE3F2F">
        <w:rPr>
          <w:i/>
          <w:color w:val="auto"/>
        </w:rPr>
        <w:t>?</w:t>
      </w:r>
    </w:p>
    <w:p w:rsidR="002A2649" w:rsidRPr="00EE3F2F" w:rsidRDefault="002A2649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>Vid varje vårdkontakt ska en huvuddiagnos registreras</w:t>
      </w:r>
      <w:r w:rsidR="008D1D17" w:rsidRPr="00EE3F2F">
        <w:rPr>
          <w:color w:val="auto"/>
        </w:rPr>
        <w:t>.</w:t>
      </w:r>
      <w:r w:rsidRPr="00EE3F2F">
        <w:rPr>
          <w:color w:val="auto"/>
        </w:rPr>
        <w:t xml:space="preserve"> </w:t>
      </w:r>
      <w:r w:rsidR="008D1D17" w:rsidRPr="00EE3F2F">
        <w:rPr>
          <w:color w:val="auto"/>
        </w:rPr>
        <w:t>F</w:t>
      </w:r>
      <w:r w:rsidRPr="00EE3F2F">
        <w:rPr>
          <w:color w:val="auto"/>
        </w:rPr>
        <w:t xml:space="preserve">lera diagnoser </w:t>
      </w:r>
      <w:r w:rsidR="00C85DE0" w:rsidRPr="00EE3F2F">
        <w:rPr>
          <w:color w:val="auto"/>
        </w:rPr>
        <w:t xml:space="preserve">kan </w:t>
      </w:r>
      <w:r w:rsidRPr="00EE3F2F">
        <w:rPr>
          <w:color w:val="auto"/>
        </w:rPr>
        <w:t xml:space="preserve">registreras om </w:t>
      </w:r>
      <w:r w:rsidR="008D1D17" w:rsidRPr="00EE3F2F">
        <w:rPr>
          <w:color w:val="auto"/>
        </w:rPr>
        <w:t>de</w:t>
      </w:r>
      <w:r w:rsidRPr="00EE3F2F">
        <w:rPr>
          <w:color w:val="auto"/>
        </w:rPr>
        <w:t xml:space="preserve"> är av betydelse för vårdkontakten. Dessa är då så kallade bidiagnoser.</w:t>
      </w:r>
    </w:p>
    <w:p w:rsidR="002457A5" w:rsidRPr="00EE3F2F" w:rsidRDefault="002457A5" w:rsidP="003F2426">
      <w:pPr>
        <w:pStyle w:val="SoSBrdtextindragfrstaraden"/>
        <w:ind w:firstLine="0"/>
        <w:rPr>
          <w:color w:val="auto"/>
        </w:rPr>
      </w:pPr>
    </w:p>
    <w:p w:rsidR="008D1D17" w:rsidRPr="00EE3F2F" w:rsidRDefault="008D1D17" w:rsidP="008D1D17">
      <w:pPr>
        <w:rPr>
          <w:color w:val="auto"/>
        </w:rPr>
      </w:pPr>
      <w:r w:rsidRPr="00EE3F2F">
        <w:rPr>
          <w:color w:val="auto"/>
        </w:rPr>
        <w:t xml:space="preserve">Om du vill att populationen ska baseras enbart på huvuddiagnoser, välj 7a. </w:t>
      </w:r>
    </w:p>
    <w:p w:rsidR="008D1D17" w:rsidRPr="00EE3F2F" w:rsidRDefault="008D1D17" w:rsidP="008D1D17">
      <w:pPr>
        <w:rPr>
          <w:color w:val="auto"/>
        </w:rPr>
      </w:pPr>
      <w:r w:rsidRPr="00EE3F2F">
        <w:rPr>
          <w:color w:val="auto"/>
        </w:rPr>
        <w:t xml:space="preserve">Om du vill beakta både huvuddiagnoser och bidiagnoser, välj 7b. </w:t>
      </w:r>
    </w:p>
    <w:p w:rsidR="00E92543" w:rsidRPr="00EE3F2F" w:rsidRDefault="00E92543" w:rsidP="003F2426">
      <w:pPr>
        <w:pStyle w:val="SoSBrdtextindragfrstaraden"/>
        <w:ind w:firstLine="0"/>
        <w:rPr>
          <w:color w:val="auto"/>
        </w:rPr>
      </w:pPr>
    </w:p>
    <w:p w:rsidR="002A2649" w:rsidRPr="00EE3F2F" w:rsidRDefault="00C34630" w:rsidP="003F2426">
      <w:pPr>
        <w:pStyle w:val="SoSBrdtextindragfrstaraden"/>
        <w:ind w:firstLine="0"/>
        <w:rPr>
          <w:i/>
          <w:color w:val="auto"/>
        </w:rPr>
      </w:pPr>
      <w:r w:rsidRPr="00EE3F2F">
        <w:rPr>
          <w:i/>
          <w:color w:val="auto"/>
        </w:rPr>
        <w:t>ICD-10 koder</w:t>
      </w:r>
    </w:p>
    <w:p w:rsidR="00E92543" w:rsidRPr="00EE3F2F" w:rsidRDefault="00E92543" w:rsidP="003F2426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När du </w:t>
      </w:r>
      <w:r w:rsidR="00873F65" w:rsidRPr="00EE3F2F">
        <w:rPr>
          <w:color w:val="auto"/>
        </w:rPr>
        <w:t xml:space="preserve">ska </w:t>
      </w:r>
      <w:r w:rsidRPr="00EE3F2F">
        <w:rPr>
          <w:color w:val="auto"/>
        </w:rPr>
        <w:t xml:space="preserve">ange vilka </w:t>
      </w:r>
      <w:bookmarkStart w:id="3" w:name="_Hlk129182867"/>
      <w:r w:rsidRPr="00EE3F2F">
        <w:rPr>
          <w:color w:val="auto"/>
        </w:rPr>
        <w:t xml:space="preserve">ICD-10 koder </w:t>
      </w:r>
      <w:bookmarkEnd w:id="3"/>
      <w:r w:rsidRPr="00EE3F2F">
        <w:rPr>
          <w:color w:val="auto"/>
        </w:rPr>
        <w:t>som ska eftersökas,</w:t>
      </w:r>
      <w:r w:rsidR="002A2649" w:rsidRPr="00EE3F2F">
        <w:rPr>
          <w:color w:val="auto"/>
        </w:rPr>
        <w:t xml:space="preserve"> </w:t>
      </w:r>
      <w:r w:rsidR="00EE414C" w:rsidRPr="00EE3F2F">
        <w:rPr>
          <w:color w:val="auto"/>
        </w:rPr>
        <w:t>tänk på följande:</w:t>
      </w:r>
    </w:p>
    <w:p w:rsidR="00E92543" w:rsidRPr="00EE3F2F" w:rsidRDefault="003119F5" w:rsidP="00E92543">
      <w:pPr>
        <w:pStyle w:val="SoSBrdtextindragfrstaraden"/>
        <w:numPr>
          <w:ilvl w:val="0"/>
          <w:numId w:val="17"/>
        </w:numPr>
        <w:rPr>
          <w:color w:val="auto"/>
        </w:rPr>
      </w:pPr>
      <w:r w:rsidRPr="00EE3F2F">
        <w:rPr>
          <w:color w:val="auto"/>
        </w:rPr>
        <w:t>Om du önskar alla diagnoskoder ”som börjar på” I25, skriver du</w:t>
      </w:r>
      <w:r w:rsidR="00E75D61" w:rsidRPr="00EE3F2F">
        <w:rPr>
          <w:color w:val="auto"/>
        </w:rPr>
        <w:t xml:space="preserve"> </w:t>
      </w:r>
      <w:r w:rsidR="00873F65" w:rsidRPr="00EE3F2F">
        <w:rPr>
          <w:color w:val="auto"/>
        </w:rPr>
        <w:t>I25</w:t>
      </w:r>
      <w:r w:rsidRPr="00EE3F2F">
        <w:rPr>
          <w:color w:val="auto"/>
        </w:rPr>
        <w:t xml:space="preserve"> </w:t>
      </w:r>
    </w:p>
    <w:p w:rsidR="00934C3F" w:rsidRPr="00EE3F2F" w:rsidRDefault="00EE414C" w:rsidP="00E7705A">
      <w:pPr>
        <w:pStyle w:val="SoSBrdtextindragfrstaraden"/>
        <w:numPr>
          <w:ilvl w:val="0"/>
          <w:numId w:val="17"/>
        </w:numPr>
        <w:rPr>
          <w:color w:val="auto"/>
        </w:rPr>
      </w:pPr>
      <w:r w:rsidRPr="00EE3F2F">
        <w:rPr>
          <w:color w:val="auto"/>
        </w:rPr>
        <w:t>Ange</w:t>
      </w:r>
      <w:r w:rsidR="00E7705A" w:rsidRPr="00EE3F2F">
        <w:rPr>
          <w:color w:val="auto"/>
        </w:rPr>
        <w:t xml:space="preserve"> enbart </w:t>
      </w:r>
      <w:r w:rsidRPr="00EE3F2F">
        <w:rPr>
          <w:color w:val="auto"/>
        </w:rPr>
        <w:t>diagnos</w:t>
      </w:r>
      <w:r w:rsidR="00E7705A" w:rsidRPr="00EE3F2F">
        <w:rPr>
          <w:color w:val="auto"/>
        </w:rPr>
        <w:t xml:space="preserve">koden. Exempel: </w:t>
      </w:r>
    </w:p>
    <w:p w:rsidR="00934C3F" w:rsidRPr="00EE3F2F" w:rsidRDefault="00E7705A" w:rsidP="00934C3F">
      <w:pPr>
        <w:pStyle w:val="SoSBrdtextindragfrstaraden"/>
        <w:ind w:left="720" w:firstLine="0"/>
        <w:rPr>
          <w:color w:val="auto"/>
        </w:rPr>
      </w:pPr>
      <w:r w:rsidRPr="00EE3F2F">
        <w:rPr>
          <w:color w:val="auto"/>
        </w:rPr>
        <w:t xml:space="preserve">I25 </w:t>
      </w:r>
    </w:p>
    <w:p w:rsidR="003119F5" w:rsidRPr="00EE3F2F" w:rsidRDefault="00EE414C" w:rsidP="00934C3F">
      <w:pPr>
        <w:pStyle w:val="SoSBrdtextindragfrstaraden"/>
        <w:ind w:left="720" w:firstLine="0"/>
        <w:rPr>
          <w:color w:val="auto"/>
        </w:rPr>
      </w:pPr>
      <w:r w:rsidRPr="00EE3F2F">
        <w:rPr>
          <w:color w:val="auto"/>
        </w:rPr>
        <w:t>I26</w:t>
      </w:r>
      <w:r w:rsidR="003119F5" w:rsidRPr="00EE3F2F">
        <w:rPr>
          <w:color w:val="auto"/>
        </w:rPr>
        <w:t>.0</w:t>
      </w:r>
    </w:p>
    <w:p w:rsidR="00E7705A" w:rsidRPr="00EE3F2F" w:rsidRDefault="003119F5" w:rsidP="00934C3F">
      <w:pPr>
        <w:pStyle w:val="SoSBrdtextindragfrstaraden"/>
        <w:ind w:left="720" w:firstLine="0"/>
        <w:rPr>
          <w:color w:val="auto"/>
        </w:rPr>
      </w:pPr>
      <w:r w:rsidRPr="00EE3F2F">
        <w:rPr>
          <w:color w:val="auto"/>
        </w:rPr>
        <w:t>I27.2</w:t>
      </w:r>
    </w:p>
    <w:p w:rsidR="003F2426" w:rsidRDefault="003F2426" w:rsidP="00657CE0">
      <w:pPr>
        <w:pStyle w:val="SoSBrdtextindragfrstaraden"/>
        <w:ind w:firstLine="0"/>
        <w:rPr>
          <w:color w:val="auto"/>
        </w:rPr>
      </w:pPr>
    </w:p>
    <w:p w:rsidR="00460946" w:rsidRPr="00EE3F2F" w:rsidRDefault="00460946" w:rsidP="00657CE0">
      <w:pPr>
        <w:pStyle w:val="SoSBrdtextindragfrstaraden"/>
        <w:ind w:firstLine="0"/>
        <w:rPr>
          <w:color w:val="auto"/>
        </w:rPr>
      </w:pPr>
    </w:p>
    <w:p w:rsidR="008D1D17" w:rsidRPr="00EE3F2F" w:rsidRDefault="008D1D17" w:rsidP="008D1D17">
      <w:pPr>
        <w:rPr>
          <w:color w:val="auto"/>
        </w:rPr>
      </w:pPr>
      <w:r w:rsidRPr="00EE3F2F">
        <w:rPr>
          <w:color w:val="auto"/>
        </w:rPr>
        <w:lastRenderedPageBreak/>
        <w:t>Om du vill söka efter många koder, skriv en lista över dessa i en textfil och ange en kod per rad.</w:t>
      </w:r>
    </w:p>
    <w:p w:rsidR="003F2426" w:rsidRPr="00EE3F2F" w:rsidRDefault="003F2426" w:rsidP="00657CE0">
      <w:pPr>
        <w:pStyle w:val="SoSBrdtextindragfrstaraden"/>
        <w:ind w:firstLine="0"/>
        <w:rPr>
          <w:color w:val="auto"/>
        </w:rPr>
      </w:pPr>
    </w:p>
    <w:p w:rsidR="00EE414C" w:rsidRPr="00EE3F2F" w:rsidRDefault="00EE414C" w:rsidP="00EE414C">
      <w:pPr>
        <w:pStyle w:val="SoSBrdtextindragfrstaraden"/>
        <w:ind w:firstLine="0"/>
        <w:rPr>
          <w:color w:val="auto"/>
        </w:rPr>
      </w:pPr>
      <w:r w:rsidRPr="00EE3F2F">
        <w:rPr>
          <w:color w:val="auto"/>
        </w:rPr>
        <w:t xml:space="preserve">Ta gärna hjälp av statistikdatabasen. Där kan du få en grov uppfattning om antalet personer </w:t>
      </w:r>
      <w:r w:rsidR="008D1D17" w:rsidRPr="00EE3F2F">
        <w:rPr>
          <w:color w:val="auto"/>
        </w:rPr>
        <w:t>med</w:t>
      </w:r>
      <w:r w:rsidRPr="00EE3F2F">
        <w:rPr>
          <w:color w:val="auto"/>
        </w:rPr>
        <w:t xml:space="preserve"> de diagnoser du är intresserad av. Observera dock att i statistikdatabasen är det enbart huvuddiagnoser som redovisas och i standardrapporten har du möjlighet att välja även bidiagnoser.</w:t>
      </w:r>
    </w:p>
    <w:p w:rsidR="00EE414C" w:rsidRPr="00EE3F2F" w:rsidRDefault="00EE414C" w:rsidP="00657CE0">
      <w:pPr>
        <w:pStyle w:val="SoSBrdtextindragfrstaraden"/>
        <w:ind w:firstLine="0"/>
        <w:rPr>
          <w:color w:val="auto"/>
        </w:rPr>
      </w:pPr>
    </w:p>
    <w:p w:rsidR="003F2426" w:rsidRPr="00EE3F2F" w:rsidRDefault="003F2426" w:rsidP="003F2426">
      <w:pPr>
        <w:spacing w:before="39" w:after="39" w:line="240" w:lineRule="auto"/>
        <w:rPr>
          <w:rFonts w:ascii="Century Gothic" w:hAnsi="Century Gothic" w:cs="Arial"/>
          <w:b/>
          <w:bCs/>
          <w:color w:val="auto"/>
          <w:sz w:val="14"/>
          <w:szCs w:val="14"/>
        </w:rPr>
      </w:pPr>
      <w:r w:rsidRPr="00EE3F2F">
        <w:rPr>
          <w:rFonts w:ascii="Century Gothic" w:hAnsi="Century Gothic" w:cs="Arial"/>
          <w:b/>
          <w:bCs/>
          <w:color w:val="auto"/>
          <w:sz w:val="18"/>
          <w:szCs w:val="18"/>
        </w:rPr>
        <w:t>8. Resultat i aggregerade tabeller</w:t>
      </w:r>
    </w:p>
    <w:p w:rsidR="008D1D17" w:rsidRPr="00EE3F2F" w:rsidRDefault="008D1D17" w:rsidP="008D1D17">
      <w:pPr>
        <w:jc w:val="both"/>
        <w:rPr>
          <w:color w:val="auto"/>
        </w:rPr>
      </w:pPr>
      <w:r w:rsidRPr="00EE3F2F">
        <w:rPr>
          <w:color w:val="auto"/>
        </w:rPr>
        <w:t>Till resultaten för Topplistor och Årsvis redovisning ges här möjlighet att välja andra tidsperioder än den som angavs i punkt 5. Observera att likt punkt 5 så kan data för senast valda år kan vara inkomplett. Läs mer på:</w:t>
      </w:r>
    </w:p>
    <w:p w:rsidR="008D1D17" w:rsidRPr="00EE3F2F" w:rsidRDefault="00460946" w:rsidP="008D1D17">
      <w:pPr>
        <w:pStyle w:val="SoSBrdtextindragfrstaraden"/>
        <w:ind w:firstLine="0"/>
        <w:rPr>
          <w:rFonts w:asciiTheme="minorHAnsi" w:hAnsiTheme="minorHAnsi"/>
          <w:color w:val="auto"/>
          <w:sz w:val="16"/>
        </w:rPr>
      </w:pPr>
      <w:hyperlink r:id="rId13" w:history="1">
        <w:r w:rsidR="008D1D17" w:rsidRPr="00EE3F2F">
          <w:rPr>
            <w:rStyle w:val="Hyperlnk"/>
            <w:rFonts w:asciiTheme="minorHAnsi" w:hAnsiTheme="minorHAnsi"/>
            <w:color w:val="auto"/>
            <w:sz w:val="16"/>
          </w:rPr>
          <w:t>https://bestalladata.socialstyrelsen.se/standardrapport/forbered-bestallning/</w:t>
        </w:r>
      </w:hyperlink>
    </w:p>
    <w:p w:rsidR="008D1D17" w:rsidRPr="00EE3F2F" w:rsidRDefault="008D1D17" w:rsidP="008D1D17">
      <w:pPr>
        <w:pStyle w:val="SoSBrdtextindragfrstaraden"/>
        <w:rPr>
          <w:color w:val="auto"/>
        </w:rPr>
      </w:pPr>
    </w:p>
    <w:p w:rsidR="00A50803" w:rsidRPr="00EE3F2F" w:rsidRDefault="00A50803" w:rsidP="003F2426">
      <w:pPr>
        <w:pStyle w:val="SoSBrdtextindragfrstaraden"/>
        <w:ind w:firstLine="0"/>
        <w:rPr>
          <w:color w:val="auto"/>
        </w:rPr>
      </w:pPr>
    </w:p>
    <w:p w:rsidR="00C34630" w:rsidRPr="00EE3F2F" w:rsidRDefault="00C34630" w:rsidP="003F2426">
      <w:pPr>
        <w:pStyle w:val="SoSBrdtextindragfrstaraden"/>
        <w:ind w:firstLine="0"/>
        <w:rPr>
          <w:color w:val="auto"/>
        </w:rPr>
      </w:pPr>
    </w:p>
    <w:p w:rsidR="003F2426" w:rsidRPr="00EE3F2F" w:rsidRDefault="003F2426" w:rsidP="00657CE0">
      <w:pPr>
        <w:pStyle w:val="SoSBrdtextindragfrstaraden"/>
        <w:ind w:firstLine="0"/>
        <w:rPr>
          <w:color w:val="auto"/>
        </w:rPr>
      </w:pPr>
    </w:p>
    <w:sectPr w:rsidR="003F2426" w:rsidRPr="00EE3F2F" w:rsidSect="00934C3F">
      <w:footerReference w:type="default" r:id="rId14"/>
      <w:headerReference w:type="first" r:id="rId15"/>
      <w:footerReference w:type="first" r:id="rId16"/>
      <w:pgSz w:w="11907" w:h="16840" w:code="9"/>
      <w:pgMar w:top="1843" w:right="1559" w:bottom="1134" w:left="1498" w:header="546" w:footer="33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E0" w:rsidRDefault="00657CE0" w:rsidP="00915BAA">
      <w:r>
        <w:separator/>
      </w:r>
    </w:p>
  </w:endnote>
  <w:endnote w:type="continuationSeparator" w:id="0">
    <w:p w:rsidR="00657CE0" w:rsidRDefault="00657CE0" w:rsidP="0091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872582"/>
      <w:docPartObj>
        <w:docPartGallery w:val="Page Numbers (Bottom of Page)"/>
        <w:docPartUnique/>
      </w:docPartObj>
    </w:sdtPr>
    <w:sdtEndPr/>
    <w:sdtContent>
      <w:p w:rsidR="00540B15" w:rsidRDefault="00540B1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0B15" w:rsidRDefault="00540B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490270"/>
      <w:docPartObj>
        <w:docPartGallery w:val="Page Numbers (Bottom of Page)"/>
        <w:docPartUnique/>
      </w:docPartObj>
    </w:sdtPr>
    <w:sdtEndPr/>
    <w:sdtContent>
      <w:p w:rsidR="00540B15" w:rsidRDefault="00540B1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0B15" w:rsidRDefault="00540B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E0" w:rsidRDefault="00657CE0" w:rsidP="00915BAA">
      <w:r>
        <w:separator/>
      </w:r>
    </w:p>
  </w:footnote>
  <w:footnote w:type="continuationSeparator" w:id="0">
    <w:p w:rsidR="00657CE0" w:rsidRDefault="00657CE0" w:rsidP="0091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E0" w:rsidRDefault="00540B15">
    <w:pPr>
      <w:pStyle w:val="Sidhuvud"/>
    </w:pPr>
    <w:r>
      <w:t>Version 1.0.0</w:t>
    </w:r>
    <w:r>
      <w:ptab w:relativeTo="margin" w:alignment="center" w:leader="none"/>
    </w:r>
    <w:r>
      <w:ptab w:relativeTo="margin" w:alignment="right" w:leader="none"/>
    </w:r>
    <w:r>
      <w:t>2023-03-29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B469E0"/>
    <w:multiLevelType w:val="multilevel"/>
    <w:tmpl w:val="4D2E67F2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-"/>
      <w:lvlJc w:val="left"/>
      <w:pPr>
        <w:ind w:left="238" w:hanging="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»"/>
      <w:lvlJc w:val="left"/>
      <w:pPr>
        <w:ind w:left="408" w:hanging="198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91676F"/>
    <w:multiLevelType w:val="hybridMultilevel"/>
    <w:tmpl w:val="C63ED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B9091F"/>
    <w:multiLevelType w:val="hybridMultilevel"/>
    <w:tmpl w:val="ADC865B8"/>
    <w:lvl w:ilvl="0" w:tplc="3718F442">
      <w:numFmt w:val="bullet"/>
      <w:lvlText w:val="•"/>
      <w:lvlJc w:val="left"/>
      <w:pPr>
        <w:ind w:left="720" w:hanging="360"/>
      </w:pPr>
      <w:rPr>
        <w:rFonts w:cs="Helvetica Neue Light"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091B"/>
    <w:multiLevelType w:val="multilevel"/>
    <w:tmpl w:val="ACCC7E76"/>
    <w:lvl w:ilvl="0">
      <w:start w:val="1"/>
      <w:numFmt w:val="decimal"/>
      <w:pStyle w:val="SoSNumreradlista"/>
      <w:lvlText w:val="%1. "/>
      <w:lvlJc w:val="left"/>
      <w:pPr>
        <w:ind w:left="510" w:hanging="51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43531A53"/>
    <w:multiLevelType w:val="multilevel"/>
    <w:tmpl w:val="245C2010"/>
    <w:lvl w:ilvl="0">
      <w:start w:val="1"/>
      <w:numFmt w:val="bullet"/>
      <w:pStyle w:val="SoS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9" w15:restartNumberingAfterBreak="0">
    <w:nsid w:val="43C22F96"/>
    <w:multiLevelType w:val="hybridMultilevel"/>
    <w:tmpl w:val="7B0E2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1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78B0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F8A6CCA"/>
    <w:multiLevelType w:val="multilevel"/>
    <w:tmpl w:val="4030D746"/>
    <w:lvl w:ilvl="0">
      <w:numFmt w:val="bullet"/>
      <w:lvlText w:val="•"/>
      <w:lvlJc w:val="left"/>
      <w:pPr>
        <w:ind w:left="255" w:hanging="25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Courier New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1" w:hanging="25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62A93"/>
    <w:multiLevelType w:val="hybridMultilevel"/>
    <w:tmpl w:val="FB9411C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F4F4C"/>
    <w:multiLevelType w:val="multilevel"/>
    <w:tmpl w:val="F34C31BC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77612D"/>
    <w:multiLevelType w:val="multilevel"/>
    <w:tmpl w:val="819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001F5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18"/>
  </w:num>
  <w:num w:numId="10">
    <w:abstractNumId w:val="13"/>
  </w:num>
  <w:num w:numId="11">
    <w:abstractNumId w:val="2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autoHyphenation/>
  <w:consecutiveHyphenLimit w:val="3"/>
  <w:hyphenationZone w:val="709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sdok" w:val="sosbrev"/>
  </w:docVars>
  <w:rsids>
    <w:rsidRoot w:val="00657CE0"/>
    <w:rsid w:val="000027F1"/>
    <w:rsid w:val="000141C7"/>
    <w:rsid w:val="00017E3D"/>
    <w:rsid w:val="00025154"/>
    <w:rsid w:val="00030358"/>
    <w:rsid w:val="00040F0D"/>
    <w:rsid w:val="0004400C"/>
    <w:rsid w:val="00051D47"/>
    <w:rsid w:val="000617E2"/>
    <w:rsid w:val="00071EB0"/>
    <w:rsid w:val="00081742"/>
    <w:rsid w:val="00087376"/>
    <w:rsid w:val="00090EF1"/>
    <w:rsid w:val="00094FF3"/>
    <w:rsid w:val="000B0CC8"/>
    <w:rsid w:val="000B21D9"/>
    <w:rsid w:val="000C0365"/>
    <w:rsid w:val="000C03D3"/>
    <w:rsid w:val="000C0D4F"/>
    <w:rsid w:val="000C1FE0"/>
    <w:rsid w:val="000C2D5D"/>
    <w:rsid w:val="000D2344"/>
    <w:rsid w:val="000E02DE"/>
    <w:rsid w:val="000E7378"/>
    <w:rsid w:val="000F687B"/>
    <w:rsid w:val="000F6D88"/>
    <w:rsid w:val="00102AC6"/>
    <w:rsid w:val="00111649"/>
    <w:rsid w:val="00120C8F"/>
    <w:rsid w:val="00120F2E"/>
    <w:rsid w:val="00124525"/>
    <w:rsid w:val="001318B8"/>
    <w:rsid w:val="0013739E"/>
    <w:rsid w:val="001377EA"/>
    <w:rsid w:val="00142E26"/>
    <w:rsid w:val="001436C2"/>
    <w:rsid w:val="0015523A"/>
    <w:rsid w:val="00155D51"/>
    <w:rsid w:val="00166A4C"/>
    <w:rsid w:val="001710BC"/>
    <w:rsid w:val="00183700"/>
    <w:rsid w:val="00183BD0"/>
    <w:rsid w:val="00186C9B"/>
    <w:rsid w:val="00192E63"/>
    <w:rsid w:val="00195ACD"/>
    <w:rsid w:val="001A22A2"/>
    <w:rsid w:val="001A3ABA"/>
    <w:rsid w:val="001A477A"/>
    <w:rsid w:val="001B68EB"/>
    <w:rsid w:val="00200B2D"/>
    <w:rsid w:val="0020155E"/>
    <w:rsid w:val="002018F2"/>
    <w:rsid w:val="00204738"/>
    <w:rsid w:val="00211C20"/>
    <w:rsid w:val="0021662E"/>
    <w:rsid w:val="00222CBB"/>
    <w:rsid w:val="00224914"/>
    <w:rsid w:val="00225E0F"/>
    <w:rsid w:val="002378D2"/>
    <w:rsid w:val="0024022B"/>
    <w:rsid w:val="00241132"/>
    <w:rsid w:val="002457A5"/>
    <w:rsid w:val="00254650"/>
    <w:rsid w:val="002553AF"/>
    <w:rsid w:val="00256D42"/>
    <w:rsid w:val="00261114"/>
    <w:rsid w:val="00264944"/>
    <w:rsid w:val="00274315"/>
    <w:rsid w:val="002772FF"/>
    <w:rsid w:val="00277A57"/>
    <w:rsid w:val="00284495"/>
    <w:rsid w:val="00286C3A"/>
    <w:rsid w:val="002906C5"/>
    <w:rsid w:val="002A2649"/>
    <w:rsid w:val="002B4BF6"/>
    <w:rsid w:val="002B4EE5"/>
    <w:rsid w:val="002B6C1B"/>
    <w:rsid w:val="002C5226"/>
    <w:rsid w:val="002C7BFC"/>
    <w:rsid w:val="002D06EA"/>
    <w:rsid w:val="002D1BC5"/>
    <w:rsid w:val="002E377D"/>
    <w:rsid w:val="002E5FC8"/>
    <w:rsid w:val="002E7C7A"/>
    <w:rsid w:val="002F0A80"/>
    <w:rsid w:val="002F3425"/>
    <w:rsid w:val="00302010"/>
    <w:rsid w:val="0030572C"/>
    <w:rsid w:val="0030765D"/>
    <w:rsid w:val="003119F5"/>
    <w:rsid w:val="00317B76"/>
    <w:rsid w:val="00322348"/>
    <w:rsid w:val="003230C8"/>
    <w:rsid w:val="00327FFC"/>
    <w:rsid w:val="00330957"/>
    <w:rsid w:val="003326CD"/>
    <w:rsid w:val="003336E1"/>
    <w:rsid w:val="0033381D"/>
    <w:rsid w:val="0033542D"/>
    <w:rsid w:val="003452AC"/>
    <w:rsid w:val="00363FC8"/>
    <w:rsid w:val="003650AC"/>
    <w:rsid w:val="00371E1C"/>
    <w:rsid w:val="003802B8"/>
    <w:rsid w:val="00381A99"/>
    <w:rsid w:val="00384D69"/>
    <w:rsid w:val="00386ED3"/>
    <w:rsid w:val="0038723D"/>
    <w:rsid w:val="00391F31"/>
    <w:rsid w:val="00395681"/>
    <w:rsid w:val="00395C2C"/>
    <w:rsid w:val="003968FA"/>
    <w:rsid w:val="003B08E8"/>
    <w:rsid w:val="003B0D9F"/>
    <w:rsid w:val="003B71C4"/>
    <w:rsid w:val="003C4B24"/>
    <w:rsid w:val="003C795A"/>
    <w:rsid w:val="003D5A75"/>
    <w:rsid w:val="003E6227"/>
    <w:rsid w:val="003F1AE5"/>
    <w:rsid w:val="003F2426"/>
    <w:rsid w:val="003F4C48"/>
    <w:rsid w:val="00402BD9"/>
    <w:rsid w:val="00403F57"/>
    <w:rsid w:val="004056D2"/>
    <w:rsid w:val="0041028E"/>
    <w:rsid w:val="00411C22"/>
    <w:rsid w:val="00411F1F"/>
    <w:rsid w:val="00412DA1"/>
    <w:rsid w:val="00413E4F"/>
    <w:rsid w:val="0042099E"/>
    <w:rsid w:val="0043385E"/>
    <w:rsid w:val="004340AD"/>
    <w:rsid w:val="00460946"/>
    <w:rsid w:val="00461C13"/>
    <w:rsid w:val="0046468A"/>
    <w:rsid w:val="00475A3F"/>
    <w:rsid w:val="00476674"/>
    <w:rsid w:val="00497DD5"/>
    <w:rsid w:val="004A16D4"/>
    <w:rsid w:val="004A4064"/>
    <w:rsid w:val="004B04CB"/>
    <w:rsid w:val="004B53B0"/>
    <w:rsid w:val="004C0F0F"/>
    <w:rsid w:val="004C73D5"/>
    <w:rsid w:val="004D2D2B"/>
    <w:rsid w:val="004D3D07"/>
    <w:rsid w:val="004D562C"/>
    <w:rsid w:val="004F0D96"/>
    <w:rsid w:val="004F2FFB"/>
    <w:rsid w:val="00501579"/>
    <w:rsid w:val="00512BD5"/>
    <w:rsid w:val="0051358A"/>
    <w:rsid w:val="005229C8"/>
    <w:rsid w:val="00540B15"/>
    <w:rsid w:val="00547CF0"/>
    <w:rsid w:val="0055285D"/>
    <w:rsid w:val="0056210A"/>
    <w:rsid w:val="00563AAA"/>
    <w:rsid w:val="00571510"/>
    <w:rsid w:val="00577749"/>
    <w:rsid w:val="005925B3"/>
    <w:rsid w:val="005963ED"/>
    <w:rsid w:val="005A1B93"/>
    <w:rsid w:val="005A51C0"/>
    <w:rsid w:val="005B304E"/>
    <w:rsid w:val="005B45B4"/>
    <w:rsid w:val="005B631A"/>
    <w:rsid w:val="005C5163"/>
    <w:rsid w:val="005C5F81"/>
    <w:rsid w:val="005C62D9"/>
    <w:rsid w:val="005D1BD8"/>
    <w:rsid w:val="005D5AF8"/>
    <w:rsid w:val="005E1619"/>
    <w:rsid w:val="005E2297"/>
    <w:rsid w:val="006017AB"/>
    <w:rsid w:val="006073A5"/>
    <w:rsid w:val="0062014E"/>
    <w:rsid w:val="006209DC"/>
    <w:rsid w:val="00631058"/>
    <w:rsid w:val="006377DD"/>
    <w:rsid w:val="0064433E"/>
    <w:rsid w:val="0065031B"/>
    <w:rsid w:val="00651AC5"/>
    <w:rsid w:val="00657CE0"/>
    <w:rsid w:val="00664736"/>
    <w:rsid w:val="006654DD"/>
    <w:rsid w:val="00667DFC"/>
    <w:rsid w:val="00672FA0"/>
    <w:rsid w:val="00675CFA"/>
    <w:rsid w:val="006812F9"/>
    <w:rsid w:val="006A4E6D"/>
    <w:rsid w:val="006B0820"/>
    <w:rsid w:val="006B7482"/>
    <w:rsid w:val="006D1646"/>
    <w:rsid w:val="006E138E"/>
    <w:rsid w:val="006E31C0"/>
    <w:rsid w:val="006E3EA5"/>
    <w:rsid w:val="0070007A"/>
    <w:rsid w:val="0070110B"/>
    <w:rsid w:val="007244C1"/>
    <w:rsid w:val="00751FB1"/>
    <w:rsid w:val="00753F87"/>
    <w:rsid w:val="007676B3"/>
    <w:rsid w:val="00775505"/>
    <w:rsid w:val="007818B1"/>
    <w:rsid w:val="007933D1"/>
    <w:rsid w:val="007A1CB3"/>
    <w:rsid w:val="007B2F4F"/>
    <w:rsid w:val="007C4063"/>
    <w:rsid w:val="007D1526"/>
    <w:rsid w:val="007D7477"/>
    <w:rsid w:val="007F423A"/>
    <w:rsid w:val="007F4284"/>
    <w:rsid w:val="007F7312"/>
    <w:rsid w:val="008045D8"/>
    <w:rsid w:val="00812857"/>
    <w:rsid w:val="0082470E"/>
    <w:rsid w:val="00827EAB"/>
    <w:rsid w:val="00836DF0"/>
    <w:rsid w:val="0083759A"/>
    <w:rsid w:val="00860C56"/>
    <w:rsid w:val="00873F65"/>
    <w:rsid w:val="00882EB0"/>
    <w:rsid w:val="0088362A"/>
    <w:rsid w:val="008B089D"/>
    <w:rsid w:val="008B4853"/>
    <w:rsid w:val="008C1647"/>
    <w:rsid w:val="008D19A7"/>
    <w:rsid w:val="008D1D17"/>
    <w:rsid w:val="00900AEF"/>
    <w:rsid w:val="00915BAA"/>
    <w:rsid w:val="00920CB4"/>
    <w:rsid w:val="00927A7F"/>
    <w:rsid w:val="00934C3F"/>
    <w:rsid w:val="0094455D"/>
    <w:rsid w:val="009533A1"/>
    <w:rsid w:val="009533AE"/>
    <w:rsid w:val="009626ED"/>
    <w:rsid w:val="00967451"/>
    <w:rsid w:val="00980B39"/>
    <w:rsid w:val="00980F92"/>
    <w:rsid w:val="0099066D"/>
    <w:rsid w:val="009A1FE8"/>
    <w:rsid w:val="009B2214"/>
    <w:rsid w:val="009B7A58"/>
    <w:rsid w:val="009C1CA6"/>
    <w:rsid w:val="009D1329"/>
    <w:rsid w:val="009D23D1"/>
    <w:rsid w:val="009D38B5"/>
    <w:rsid w:val="009D4878"/>
    <w:rsid w:val="009F5A5C"/>
    <w:rsid w:val="009F702D"/>
    <w:rsid w:val="00A056B0"/>
    <w:rsid w:val="00A1109C"/>
    <w:rsid w:val="00A12D02"/>
    <w:rsid w:val="00A23A9E"/>
    <w:rsid w:val="00A27A96"/>
    <w:rsid w:val="00A310CB"/>
    <w:rsid w:val="00A31F46"/>
    <w:rsid w:val="00A349C5"/>
    <w:rsid w:val="00A4569C"/>
    <w:rsid w:val="00A50803"/>
    <w:rsid w:val="00A50C99"/>
    <w:rsid w:val="00A50E56"/>
    <w:rsid w:val="00A51BE4"/>
    <w:rsid w:val="00A60604"/>
    <w:rsid w:val="00A83E95"/>
    <w:rsid w:val="00A844FF"/>
    <w:rsid w:val="00A914FD"/>
    <w:rsid w:val="00AA0527"/>
    <w:rsid w:val="00AA167A"/>
    <w:rsid w:val="00AA3167"/>
    <w:rsid w:val="00AA67E1"/>
    <w:rsid w:val="00AB493D"/>
    <w:rsid w:val="00AC5EE5"/>
    <w:rsid w:val="00AC6314"/>
    <w:rsid w:val="00AD588F"/>
    <w:rsid w:val="00B02D27"/>
    <w:rsid w:val="00B04245"/>
    <w:rsid w:val="00B129D8"/>
    <w:rsid w:val="00B17267"/>
    <w:rsid w:val="00B26CC6"/>
    <w:rsid w:val="00B37324"/>
    <w:rsid w:val="00B402D1"/>
    <w:rsid w:val="00B43040"/>
    <w:rsid w:val="00B44EDD"/>
    <w:rsid w:val="00B47717"/>
    <w:rsid w:val="00B51E60"/>
    <w:rsid w:val="00B62FF0"/>
    <w:rsid w:val="00B7226B"/>
    <w:rsid w:val="00B74417"/>
    <w:rsid w:val="00B75F4F"/>
    <w:rsid w:val="00B8268C"/>
    <w:rsid w:val="00B83962"/>
    <w:rsid w:val="00B855A1"/>
    <w:rsid w:val="00B872A7"/>
    <w:rsid w:val="00B92A2C"/>
    <w:rsid w:val="00B946E1"/>
    <w:rsid w:val="00B9767B"/>
    <w:rsid w:val="00BA16EF"/>
    <w:rsid w:val="00BA1B61"/>
    <w:rsid w:val="00BC0A68"/>
    <w:rsid w:val="00BC0D70"/>
    <w:rsid w:val="00BE07AC"/>
    <w:rsid w:val="00BE1A57"/>
    <w:rsid w:val="00BF3848"/>
    <w:rsid w:val="00BF6306"/>
    <w:rsid w:val="00BF7D56"/>
    <w:rsid w:val="00C03828"/>
    <w:rsid w:val="00C05ABD"/>
    <w:rsid w:val="00C13742"/>
    <w:rsid w:val="00C13DB1"/>
    <w:rsid w:val="00C172E7"/>
    <w:rsid w:val="00C26EEA"/>
    <w:rsid w:val="00C34630"/>
    <w:rsid w:val="00C351D6"/>
    <w:rsid w:val="00C354BC"/>
    <w:rsid w:val="00C371D5"/>
    <w:rsid w:val="00C50968"/>
    <w:rsid w:val="00C52B5A"/>
    <w:rsid w:val="00C545F6"/>
    <w:rsid w:val="00C65DF7"/>
    <w:rsid w:val="00C66DE6"/>
    <w:rsid w:val="00C72998"/>
    <w:rsid w:val="00C74AE5"/>
    <w:rsid w:val="00C76C03"/>
    <w:rsid w:val="00C771F5"/>
    <w:rsid w:val="00C85DE0"/>
    <w:rsid w:val="00CA1ADA"/>
    <w:rsid w:val="00CA4F1B"/>
    <w:rsid w:val="00CA613C"/>
    <w:rsid w:val="00CC7F1A"/>
    <w:rsid w:val="00CD653E"/>
    <w:rsid w:val="00CE4C19"/>
    <w:rsid w:val="00CE4F8D"/>
    <w:rsid w:val="00CE6C68"/>
    <w:rsid w:val="00CF4487"/>
    <w:rsid w:val="00CF79ED"/>
    <w:rsid w:val="00D10310"/>
    <w:rsid w:val="00D11812"/>
    <w:rsid w:val="00D17520"/>
    <w:rsid w:val="00D17FBB"/>
    <w:rsid w:val="00D255FF"/>
    <w:rsid w:val="00D25E58"/>
    <w:rsid w:val="00D27E3F"/>
    <w:rsid w:val="00D30D81"/>
    <w:rsid w:val="00D31840"/>
    <w:rsid w:val="00D41AF7"/>
    <w:rsid w:val="00D524B9"/>
    <w:rsid w:val="00D54A38"/>
    <w:rsid w:val="00D5555F"/>
    <w:rsid w:val="00D56613"/>
    <w:rsid w:val="00D57B74"/>
    <w:rsid w:val="00D60671"/>
    <w:rsid w:val="00D67612"/>
    <w:rsid w:val="00D74753"/>
    <w:rsid w:val="00D8749A"/>
    <w:rsid w:val="00D9039C"/>
    <w:rsid w:val="00D90916"/>
    <w:rsid w:val="00DA318E"/>
    <w:rsid w:val="00DA4BE6"/>
    <w:rsid w:val="00DA665B"/>
    <w:rsid w:val="00DB3D41"/>
    <w:rsid w:val="00DC39F9"/>
    <w:rsid w:val="00DE014F"/>
    <w:rsid w:val="00DE026C"/>
    <w:rsid w:val="00DE36C3"/>
    <w:rsid w:val="00DF23D8"/>
    <w:rsid w:val="00DF5936"/>
    <w:rsid w:val="00E01984"/>
    <w:rsid w:val="00E1688F"/>
    <w:rsid w:val="00E175A9"/>
    <w:rsid w:val="00E37443"/>
    <w:rsid w:val="00E37B0C"/>
    <w:rsid w:val="00E50352"/>
    <w:rsid w:val="00E5163C"/>
    <w:rsid w:val="00E52BE7"/>
    <w:rsid w:val="00E613C9"/>
    <w:rsid w:val="00E647AA"/>
    <w:rsid w:val="00E65874"/>
    <w:rsid w:val="00E709DC"/>
    <w:rsid w:val="00E71C4D"/>
    <w:rsid w:val="00E75D61"/>
    <w:rsid w:val="00E7705A"/>
    <w:rsid w:val="00E84C10"/>
    <w:rsid w:val="00E86ED3"/>
    <w:rsid w:val="00E92543"/>
    <w:rsid w:val="00E92962"/>
    <w:rsid w:val="00E92FFD"/>
    <w:rsid w:val="00EA1C39"/>
    <w:rsid w:val="00EA443D"/>
    <w:rsid w:val="00EB6280"/>
    <w:rsid w:val="00EC0E3B"/>
    <w:rsid w:val="00EC6733"/>
    <w:rsid w:val="00ED4AA8"/>
    <w:rsid w:val="00EE3F2F"/>
    <w:rsid w:val="00EE414C"/>
    <w:rsid w:val="00EE4E2B"/>
    <w:rsid w:val="00F01E1C"/>
    <w:rsid w:val="00F1387F"/>
    <w:rsid w:val="00F152B6"/>
    <w:rsid w:val="00F33FC6"/>
    <w:rsid w:val="00F3764E"/>
    <w:rsid w:val="00F4701E"/>
    <w:rsid w:val="00F51A1D"/>
    <w:rsid w:val="00F609C9"/>
    <w:rsid w:val="00F67EE4"/>
    <w:rsid w:val="00F949D0"/>
    <w:rsid w:val="00F9578D"/>
    <w:rsid w:val="00FA08B9"/>
    <w:rsid w:val="00FD477B"/>
    <w:rsid w:val="00FE33EA"/>
    <w:rsid w:val="00FE37E5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836383"/>
  <w15:chartTrackingRefBased/>
  <w15:docId w15:val="{31D6AB96-6554-42DC-8CD0-F2C5F0C5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SoSBrdtextindragfrstaraden"/>
    <w:semiHidden/>
    <w:qFormat/>
    <w:rsid w:val="005A1B93"/>
    <w:pPr>
      <w:spacing w:line="264" w:lineRule="atLeast"/>
    </w:pPr>
    <w:rPr>
      <w:color w:val="452325" w:themeColor="accent6"/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rsid w:val="00C371D5"/>
    <w:pPr>
      <w:tabs>
        <w:tab w:val="left" w:pos="0"/>
        <w:tab w:val="left" w:pos="2608"/>
        <w:tab w:val="left" w:pos="5216"/>
        <w:tab w:val="left" w:pos="7371"/>
      </w:tabs>
      <w:spacing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8"/>
    <w:semiHidden/>
    <w:rsid w:val="002018F2"/>
    <w:rPr>
      <w:color w:val="auto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uiPriority w:val="99"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7"/>
    <w:rsid w:val="00DE36C3"/>
    <w:pPr>
      <w:spacing w:line="240" w:lineRule="exact"/>
    </w:pPr>
    <w:rPr>
      <w:noProof/>
      <w:color w:val="000000" w:themeColor="text1"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DE36C3"/>
    <w:rPr>
      <w:color w:val="000000" w:themeColor="text1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</w:style>
  <w:style w:type="paragraph" w:customStyle="1" w:styleId="SoSBrdtext">
    <w:name w:val="SoS_Brödtext"/>
    <w:basedOn w:val="Normal"/>
    <w:next w:val="SoSBrdtextindragfrstaraden"/>
    <w:uiPriority w:val="1"/>
    <w:qFormat/>
    <w:rsid w:val="00DE36C3"/>
    <w:rPr>
      <w:color w:val="000000" w:themeColor="text1"/>
    </w:rPr>
  </w:style>
  <w:style w:type="paragraph" w:customStyle="1" w:styleId="SoSRubrik1">
    <w:name w:val="SoS_Rubrik 1"/>
    <w:basedOn w:val="Rubrik1"/>
    <w:next w:val="SoSBrdtext"/>
    <w:qFormat/>
    <w:rsid w:val="00DE36C3"/>
    <w:pPr>
      <w:spacing w:line="480" w:lineRule="atLeast"/>
    </w:pPr>
    <w:rPr>
      <w:rFonts w:ascii="Times New Roman" w:hAnsi="Times New Roman"/>
      <w:b w:val="0"/>
      <w:color w:val="000000" w:themeColor="text1"/>
      <w:sz w:val="40"/>
    </w:rPr>
  </w:style>
  <w:style w:type="paragraph" w:customStyle="1" w:styleId="SoSRubrik2">
    <w:name w:val="SoS_Rubrik 2"/>
    <w:basedOn w:val="Rubrik2"/>
    <w:next w:val="SoSBrdtext"/>
    <w:qFormat/>
    <w:rsid w:val="00DE36C3"/>
    <w:pPr>
      <w:spacing w:before="160" w:after="80" w:line="336" w:lineRule="atLeast"/>
    </w:pPr>
    <w:rPr>
      <w:rFonts w:ascii="Times New Roman" w:hAnsi="Times New Roman"/>
      <w:color w:val="000000" w:themeColor="text1"/>
      <w:sz w:val="28"/>
    </w:rPr>
  </w:style>
  <w:style w:type="paragraph" w:customStyle="1" w:styleId="SoSRubrik3">
    <w:name w:val="SoS_Rubrik 3"/>
    <w:basedOn w:val="Rubrik3"/>
    <w:next w:val="SoSBrdtext"/>
    <w:rsid w:val="00667DFC"/>
    <w:pPr>
      <w:spacing w:before="160" w:after="80" w:line="336" w:lineRule="atLeast"/>
    </w:pPr>
    <w:rPr>
      <w:b/>
      <w:color w:val="000000" w:themeColor="text1"/>
      <w:sz w:val="24"/>
    </w:rPr>
  </w:style>
  <w:style w:type="paragraph" w:customStyle="1" w:styleId="SoSSidfot">
    <w:name w:val="SoS_Sidfot"/>
    <w:basedOn w:val="Sidfot"/>
    <w:uiPriority w:val="7"/>
    <w:rsid w:val="00DE36C3"/>
    <w:pPr>
      <w:tabs>
        <w:tab w:val="clear" w:pos="0"/>
        <w:tab w:val="clear" w:pos="2608"/>
        <w:tab w:val="clear" w:pos="5216"/>
      </w:tabs>
      <w:ind w:left="0"/>
    </w:pPr>
    <w:rPr>
      <w:color w:val="000000" w:themeColor="text1"/>
    </w:rPr>
  </w:style>
  <w:style w:type="paragraph" w:customStyle="1" w:styleId="SoSMottagaradress">
    <w:name w:val="SoS_Mottagaradress"/>
    <w:basedOn w:val="Adress-brev"/>
    <w:uiPriority w:val="7"/>
    <w:rsid w:val="00DE36C3"/>
    <w:rPr>
      <w:color w:val="000000" w:themeColor="text1"/>
    </w:rPr>
  </w:style>
  <w:style w:type="paragraph" w:customStyle="1" w:styleId="SoSDatum">
    <w:name w:val="SoS_Datum"/>
    <w:basedOn w:val="Datum"/>
    <w:uiPriority w:val="7"/>
    <w:rsid w:val="00DE36C3"/>
    <w:rPr>
      <w:color w:val="000000" w:themeColor="text1"/>
    </w:rPr>
  </w:style>
  <w:style w:type="paragraph" w:customStyle="1" w:styleId="SoSNumreradlista">
    <w:name w:val="SoS_Numrerad lista"/>
    <w:basedOn w:val="Normal"/>
    <w:link w:val="SoSNumreradlistaChar"/>
    <w:uiPriority w:val="1"/>
    <w:rsid w:val="00E1688F"/>
    <w:pPr>
      <w:numPr>
        <w:numId w:val="15"/>
      </w:numPr>
      <w:spacing w:before="160" w:after="160" w:line="276" w:lineRule="atLeast"/>
      <w:contextualSpacing/>
    </w:pPr>
    <w:rPr>
      <w:color w:val="000000" w:themeColor="text1"/>
      <w:sz w:val="23"/>
    </w:rPr>
  </w:style>
  <w:style w:type="paragraph" w:customStyle="1" w:styleId="Diarienummer">
    <w:name w:val="Diarienummer"/>
    <w:basedOn w:val="Normal"/>
    <w:semiHidden/>
    <w:qFormat/>
    <w:rsid w:val="00AA3167"/>
    <w:pPr>
      <w:spacing w:line="200" w:lineRule="exact"/>
    </w:pPr>
  </w:style>
  <w:style w:type="paragraph" w:customStyle="1" w:styleId="SoSDokumentbeteckning">
    <w:name w:val="SoS_Dokumentbeteckning"/>
    <w:basedOn w:val="SoSMottagaradress"/>
    <w:uiPriority w:val="7"/>
    <w:rsid w:val="00DE36C3"/>
  </w:style>
  <w:style w:type="paragraph" w:customStyle="1" w:styleId="SoSRubrik4">
    <w:name w:val="SoS_Rubrik 4"/>
    <w:basedOn w:val="SoSBrdtext"/>
    <w:next w:val="SoSBrdtext"/>
    <w:rsid w:val="00667DFC"/>
    <w:pPr>
      <w:spacing w:before="120" w:after="40"/>
    </w:pPr>
    <w:rPr>
      <w:sz w:val="24"/>
    </w:rPr>
  </w:style>
  <w:style w:type="paragraph" w:customStyle="1" w:styleId="SoSBrdtextindragfrstaraden">
    <w:name w:val="SoS_Brödtext indrag första raden"/>
    <w:basedOn w:val="SoSBrdtext"/>
    <w:uiPriority w:val="1"/>
    <w:qFormat/>
    <w:rsid w:val="001436C2"/>
    <w:pPr>
      <w:ind w:firstLine="224"/>
    </w:pPr>
  </w:style>
  <w:style w:type="paragraph" w:customStyle="1" w:styleId="SoSRubrik5">
    <w:name w:val="SoS_Rubrik 5"/>
    <w:basedOn w:val="SoSRubrik4"/>
    <w:next w:val="SoSBrdtext"/>
    <w:rsid w:val="00667DFC"/>
    <w:pPr>
      <w:spacing w:after="0"/>
    </w:pPr>
    <w:rPr>
      <w:i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E36C3"/>
    <w:pPr>
      <w:keepLines/>
      <w:suppressAutoHyphens w:val="0"/>
      <w:spacing w:before="480" w:after="0" w:line="276" w:lineRule="auto"/>
      <w:outlineLvl w:val="9"/>
    </w:pPr>
    <w:rPr>
      <w:rFonts w:ascii="Times New Roman" w:eastAsiaTheme="majorEastAsia" w:hAnsi="Times New Roman" w:cstheme="majorBidi"/>
      <w:bCs/>
      <w:color w:val="000000" w:themeColor="text1"/>
      <w:kern w:val="0"/>
      <w:szCs w:val="28"/>
    </w:rPr>
  </w:style>
  <w:style w:type="paragraph" w:styleId="Innehll1">
    <w:name w:val="toc 1"/>
    <w:basedOn w:val="Normal"/>
    <w:next w:val="Normal"/>
    <w:autoRedefine/>
    <w:uiPriority w:val="39"/>
    <w:semiHidden/>
    <w:rsid w:val="007C4063"/>
    <w:pPr>
      <w:spacing w:after="100"/>
    </w:pPr>
    <w:rPr>
      <w:color w:val="000000" w:themeColor="text1"/>
    </w:rPr>
  </w:style>
  <w:style w:type="paragraph" w:styleId="Innehll2">
    <w:name w:val="toc 2"/>
    <w:basedOn w:val="Normal"/>
    <w:next w:val="Normal"/>
    <w:autoRedefine/>
    <w:uiPriority w:val="39"/>
    <w:semiHidden/>
    <w:rsid w:val="00DE36C3"/>
    <w:pPr>
      <w:spacing w:after="100"/>
      <w:ind w:left="220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semiHidden/>
    <w:rsid w:val="00DE36C3"/>
    <w:pPr>
      <w:spacing w:after="100"/>
      <w:ind w:left="440"/>
    </w:pPr>
    <w:rPr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rsid w:val="00DE36C3"/>
    <w:pPr>
      <w:spacing w:line="200" w:lineRule="exact"/>
    </w:pPr>
    <w:rPr>
      <w:color w:val="000000" w:themeColor="text1"/>
      <w:sz w:val="15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C0D70"/>
    <w:rPr>
      <w:color w:val="000000" w:themeColor="text1"/>
      <w:sz w:val="15"/>
    </w:rPr>
  </w:style>
  <w:style w:type="character" w:styleId="Fotnotsreferens">
    <w:name w:val="footnote reference"/>
    <w:basedOn w:val="Standardstycketeckensnitt"/>
    <w:uiPriority w:val="99"/>
    <w:semiHidden/>
    <w:rsid w:val="00D67612"/>
    <w:rPr>
      <w:vertAlign w:val="superscript"/>
    </w:rPr>
  </w:style>
  <w:style w:type="paragraph" w:customStyle="1" w:styleId="SoSTextrutatext">
    <w:name w:val="SoS_Textruta text"/>
    <w:basedOn w:val="SoSBrdtext"/>
    <w:uiPriority w:val="2"/>
    <w:rsid w:val="002B4BF6"/>
  </w:style>
  <w:style w:type="character" w:customStyle="1" w:styleId="SoSTextrutarubrik">
    <w:name w:val="SoS_Textruta rubrik"/>
    <w:uiPriority w:val="2"/>
    <w:rsid w:val="002553AF"/>
    <w:rPr>
      <w:rFonts w:ascii="Times New Roman" w:hAnsi="Times New Roman"/>
      <w:b/>
      <w:bCs/>
      <w:sz w:val="24"/>
    </w:rPr>
  </w:style>
  <w:style w:type="paragraph" w:customStyle="1" w:styleId="SoSDiarienummer">
    <w:name w:val="SoS_Diarienummer"/>
    <w:basedOn w:val="SoSDatum"/>
    <w:uiPriority w:val="7"/>
    <w:rsid w:val="007676B3"/>
  </w:style>
  <w:style w:type="character" w:styleId="Kommentarsreferens">
    <w:name w:val="annotation reference"/>
    <w:basedOn w:val="Standardstycketeckensnitt"/>
    <w:uiPriority w:val="99"/>
    <w:semiHidden/>
    <w:rsid w:val="00512BD5"/>
    <w:rPr>
      <w:sz w:val="16"/>
      <w:szCs w:val="16"/>
    </w:rPr>
  </w:style>
  <w:style w:type="table" w:customStyle="1" w:styleId="SoStabell">
    <w:name w:val="SoS_tabell"/>
    <w:basedOn w:val="Normaltabell"/>
    <w:uiPriority w:val="99"/>
    <w:rsid w:val="009533AE"/>
    <w:rPr>
      <w:rFonts w:ascii="Century Gothic" w:hAnsi="Century Gothic"/>
      <w:sz w:val="18"/>
    </w:rPr>
    <w:tblPr>
      <w:tblBorders>
        <w:bottom w:val="single" w:sz="12" w:space="0" w:color="857363" w:themeColor="accent5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Century Gothic" w:hAnsi="Century Gothic"/>
        <w:b/>
        <w:sz w:val="16"/>
      </w:rPr>
      <w:tblPr/>
      <w:tcPr>
        <w:tcBorders>
          <w:top w:val="single" w:sz="12" w:space="0" w:color="857363" w:themeColor="accent5"/>
          <w:left w:val="nil"/>
          <w:bottom w:val="single" w:sz="6" w:space="0" w:color="857363" w:themeColor="accent5"/>
          <w:right w:val="nil"/>
          <w:insideH w:val="nil"/>
          <w:insideV w:val="nil"/>
          <w:tl2br w:val="nil"/>
          <w:tr2bl w:val="nil"/>
        </w:tcBorders>
        <w:shd w:val="clear" w:color="auto" w:fill="DAD7CB" w:themeFill="background1"/>
        <w:vAlign w:val="bottom"/>
      </w:tcPr>
    </w:tblStylePr>
    <w:tblStylePr w:type="lastRow">
      <w:rPr>
        <w:rFonts w:ascii="Century Gothic" w:hAnsi="Century Gothic"/>
        <w:sz w:val="16"/>
      </w:rPr>
      <w:tblPr/>
      <w:tcPr>
        <w:tcBorders>
          <w:top w:val="nil"/>
          <w:left w:val="nil"/>
          <w:bottom w:val="single" w:sz="12" w:space="0" w:color="857363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SoSTabellrubrik">
    <w:name w:val="SoS_Tabellrubrik"/>
    <w:uiPriority w:val="3"/>
    <w:rsid w:val="00D8749A"/>
    <w:pPr>
      <w:spacing w:before="120" w:after="80"/>
    </w:pPr>
    <w:rPr>
      <w:rFonts w:asciiTheme="majorHAnsi" w:hAnsiTheme="majorHAnsi"/>
      <w:b/>
      <w:bCs/>
      <w:color w:val="000000" w:themeColor="text1"/>
      <w:lang w:val="en-US"/>
    </w:rPr>
  </w:style>
  <w:style w:type="paragraph" w:customStyle="1" w:styleId="SoSTabellunderrubrik">
    <w:name w:val="SoS_Tabellunderrubrik"/>
    <w:uiPriority w:val="3"/>
    <w:rsid w:val="001436C2"/>
    <w:pPr>
      <w:spacing w:after="120"/>
    </w:pPr>
    <w:rPr>
      <w:rFonts w:asciiTheme="majorHAnsi" w:hAnsiTheme="majorHAnsi"/>
      <w:color w:val="000000" w:themeColor="text1"/>
      <w:sz w:val="16"/>
      <w:szCs w:val="16"/>
      <w:lang w:val="en-US"/>
    </w:rPr>
  </w:style>
  <w:style w:type="paragraph" w:customStyle="1" w:styleId="SoSTabelltext">
    <w:name w:val="SoS_Tabell text"/>
    <w:uiPriority w:val="5"/>
    <w:rsid w:val="001436C2"/>
    <w:pPr>
      <w:spacing w:before="20" w:after="20"/>
    </w:pPr>
    <w:rPr>
      <w:rFonts w:ascii="Century Gothic" w:hAnsi="Century Gothic"/>
      <w:color w:val="000000" w:themeColor="text1"/>
      <w:sz w:val="16"/>
      <w:szCs w:val="16"/>
    </w:rPr>
  </w:style>
  <w:style w:type="paragraph" w:customStyle="1" w:styleId="SoSTabellhuvud">
    <w:name w:val="SoS_Tabellhuvud"/>
    <w:basedOn w:val="SoSTabellrubrik"/>
    <w:uiPriority w:val="4"/>
    <w:rsid w:val="001436C2"/>
    <w:pPr>
      <w:spacing w:before="40" w:after="40"/>
    </w:pPr>
    <w:rPr>
      <w:b w:val="0"/>
      <w:sz w:val="16"/>
    </w:rPr>
  </w:style>
  <w:style w:type="paragraph" w:customStyle="1" w:styleId="SoSTabellklla">
    <w:name w:val="SoS_Tabell källa"/>
    <w:basedOn w:val="SoSTabellunderrubrik"/>
    <w:uiPriority w:val="6"/>
    <w:rsid w:val="001436C2"/>
    <w:pPr>
      <w:spacing w:before="60"/>
    </w:pPr>
    <w:rPr>
      <w:sz w:val="14"/>
      <w:lang w:val="sv-SE"/>
    </w:rPr>
  </w:style>
  <w:style w:type="table" w:customStyle="1" w:styleId="SoSTabellKantlinjer">
    <w:name w:val="SoS_Tabell_Kantlinjer"/>
    <w:basedOn w:val="Normaltabell"/>
    <w:uiPriority w:val="99"/>
    <w:rsid w:val="00B74417"/>
    <w:tblPr>
      <w:tblBorders>
        <w:bottom w:val="single" w:sz="12" w:space="0" w:color="857363" w:themeColor="accent5"/>
        <w:insideH w:val="single" w:sz="6" w:space="0" w:color="DAD7CB" w:themeColor="background1"/>
        <w:insideV w:val="single" w:sz="6" w:space="0" w:color="DAD7CB" w:themeColor="background1"/>
      </w:tblBorders>
    </w:tblPr>
    <w:tcPr>
      <w:vAlign w:val="center"/>
    </w:tcPr>
    <w:tblStylePr w:type="firstRow">
      <w:rPr>
        <w:rFonts w:asciiTheme="majorHAnsi" w:hAnsiTheme="majorHAnsi"/>
        <w:b/>
        <w:sz w:val="20"/>
      </w:rPr>
      <w:tblPr/>
      <w:tcPr>
        <w:tcBorders>
          <w:top w:val="single" w:sz="12" w:space="0" w:color="857363" w:themeColor="accent5"/>
          <w:left w:val="nil"/>
          <w:bottom w:val="single" w:sz="6" w:space="0" w:color="857363" w:themeColor="accent5"/>
          <w:right w:val="nil"/>
          <w:insideH w:val="nil"/>
          <w:insideV w:val="single" w:sz="6" w:space="0" w:color="FFFFFF"/>
          <w:tl2br w:val="nil"/>
          <w:tr2bl w:val="nil"/>
        </w:tcBorders>
        <w:shd w:val="clear" w:color="auto" w:fill="DAD7CB" w:themeFill="background1"/>
      </w:tcPr>
    </w:tblStylePr>
    <w:tblStylePr w:type="lastRow">
      <w:pPr>
        <w:jc w:val="left"/>
      </w:pPr>
      <w:tblPr/>
      <w:tcPr>
        <w:tcBorders>
          <w:bottom w:val="single" w:sz="6" w:space="0" w:color="DAD7CB" w:themeColor="background1"/>
        </w:tcBorders>
      </w:tcPr>
    </w:tblStylePr>
  </w:style>
  <w:style w:type="paragraph" w:customStyle="1" w:styleId="SoSPunktlista">
    <w:name w:val="SoS_Punktlista"/>
    <w:basedOn w:val="Normal"/>
    <w:uiPriority w:val="1"/>
    <w:rsid w:val="00E1688F"/>
    <w:pPr>
      <w:numPr>
        <w:numId w:val="14"/>
      </w:numPr>
      <w:spacing w:before="160" w:after="160" w:line="276" w:lineRule="atLeast"/>
      <w:ind w:left="227" w:hanging="227"/>
      <w:contextualSpacing/>
    </w:pPr>
    <w:rPr>
      <w:color w:val="auto"/>
      <w:sz w:val="23"/>
    </w:rPr>
  </w:style>
  <w:style w:type="character" w:customStyle="1" w:styleId="SoSNumreradlistaChar">
    <w:name w:val="SoS_Numrerad lista Char"/>
    <w:basedOn w:val="Standardstycketeckensnitt"/>
    <w:link w:val="SoSNumreradlista"/>
    <w:uiPriority w:val="1"/>
    <w:rsid w:val="005A1B93"/>
    <w:rPr>
      <w:color w:val="000000" w:themeColor="text1"/>
      <w:sz w:val="23"/>
    </w:rPr>
  </w:style>
  <w:style w:type="paragraph" w:styleId="Liststycke">
    <w:name w:val="List Paragraph"/>
    <w:basedOn w:val="Normal"/>
    <w:uiPriority w:val="34"/>
    <w:qFormat/>
    <w:rsid w:val="00E5163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10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alladata.socialstyrelsen.se/standardrapport/forbered-bestallning/" TargetMode="External"/><Relationship Id="rId13" Type="http://schemas.openxmlformats.org/officeDocument/2006/relationships/hyperlink" Target="https://bestalladata.socialstyrelsen.se/standardrapport/forbered-bestallnin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stalladata.socialstyrelsen.se/standardrapport/forbered-bestallnin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stalladata.socialstyrelsen.se/standardrapport/tid-och-kostna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estalladata.socialstyrelsen.se/statistikbestall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talladata.socialstyrelsen.se/standardrappor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eige Diagrambakgrund">
      <a:srgbClr val="DAD7CB"/>
    </a:custClr>
    <a:custClr name="Mörkbeige">
      <a:srgbClr val="D3BF96"/>
    </a:custClr>
    <a:custClr name="Ljusbrun">
      <a:srgbClr val="AAA38E"/>
    </a:custClr>
    <a:custClr name="Brun">
      <a:srgbClr val="857363"/>
    </a:custClr>
    <a:custClr name="Mellanbrun">
      <a:srgbClr val="6D5047"/>
    </a:custClr>
    <a:custClr name="Mörkbrun">
      <a:srgbClr val="452325"/>
    </a:custClr>
    <a:custClr name="Vit">
      <a:srgbClr val="FFFFFF"/>
    </a:custClr>
    <a:custClr name="Vit">
      <a:srgbClr val="FFFFFF"/>
    </a:custClr>
    <a:custClr name="Svart">
      <a:srgbClr val="000000"/>
    </a:custClr>
    <a:custClr name="Vit">
      <a:srgbClr val="FFFFFF"/>
    </a:custClr>
    <a:custClr name="Ljusblå">
      <a:srgbClr val="E0E6E6"/>
    </a:custClr>
    <a:custClr name="Isblå">
      <a:srgbClr val="A6BCC6"/>
    </a:custClr>
    <a:custClr name="Ljus blågrå">
      <a:srgbClr val="A5ACAF"/>
    </a:custClr>
    <a:custClr name="Blågrå">
      <a:srgbClr val="7D9AAA"/>
    </a:custClr>
    <a:custClr name="Mörk blågrå">
      <a:srgbClr val="51626F"/>
    </a:custClr>
    <a:custClr name="Mörkblå">
      <a:srgbClr val="002B45"/>
    </a:custClr>
    <a:custClr name="Vit">
      <a:srgbClr val="FFFFFF"/>
    </a:custClr>
    <a:custClr name="Diagramfärg Riket Huvudfärg">
      <a:srgbClr val="ED8B00"/>
    </a:custClr>
    <a:custClr name="Blå">
      <a:srgbClr val="3DB7E4"/>
    </a:custClr>
    <a:custClr name="Grön">
      <a:srgbClr val="3F9C35"/>
    </a:custClr>
    <a:custClr name="Diagramfärg Riket 251/230/204">
      <a:srgbClr val="FBE6CC"/>
    </a:custClr>
    <a:custClr name="Diagramfärg Riket 246/205/153">
      <a:srgbClr val="F6CD99"/>
    </a:custClr>
    <a:custClr name="Diagramfärg Riket 242/181/102">
      <a:srgbClr val="F2B566"/>
    </a:custClr>
    <a:custClr name="Diagramfärg Riket Huvudfärg">
      <a:srgbClr val="ED8B00"/>
    </a:custClr>
    <a:custClr name="Diagramfärg Riket 175/98/10">
      <a:srgbClr val="AF620A"/>
    </a:custClr>
    <a:custClr name="Diagramfärg Riket 117/66/0">
      <a:srgbClr val="754200"/>
    </a:custClr>
    <a:custClr name="Vit">
      <a:srgbClr val="FFFFFF"/>
    </a:custClr>
    <a:custClr name="Diagramfärg Riket Huvudfärg">
      <a:srgbClr val="ED8B00"/>
    </a:custClr>
    <a:custClr name="Röd">
      <a:srgbClr val="BA0C2F"/>
    </a:custClr>
    <a:custClr name="Beige Diagrambakgrund">
      <a:srgbClr val="DAD7CB"/>
    </a:custClr>
    <a:custClr name="Diagramfärg män 218/237/203">
      <a:srgbClr val="DAEDCB"/>
    </a:custClr>
    <a:custClr name="Diagramfärg män 180/219/151">
      <a:srgbClr val="B4DB97"/>
    </a:custClr>
    <a:custClr name="Diagramfärg män 142/201/99">
      <a:srgbClr val="8EC963"/>
    </a:custClr>
    <a:custClr name="Diagramfärg män Huvudfärg">
      <a:srgbClr val="4A7729"/>
    </a:custClr>
    <a:custClr name="Diagramfärg män 55/88/31">
      <a:srgbClr val="3B581F"/>
    </a:custClr>
    <a:custClr name="Diagramfärg män 36/58/20">
      <a:srgbClr val="243A14"/>
    </a:custClr>
    <a:custClr name="Vit">
      <a:srgbClr val="FFFFFF"/>
    </a:custClr>
    <a:custClr name="Diagramfärg män Huvudfärg">
      <a:srgbClr val="4A7729"/>
    </a:custClr>
    <a:custClr name="Vit">
      <a:srgbClr val="FFFFFF"/>
    </a:custClr>
    <a:custClr name="Vit">
      <a:srgbClr val="FFFFFF"/>
    </a:custClr>
    <a:custClr name="Diagramfärg kvinnor 232/225/234">
      <a:srgbClr val="E8E1EA"/>
    </a:custClr>
    <a:custClr name="Diagramfärg kvinnor 209/197/214">
      <a:srgbClr val="D1C5D6"/>
    </a:custClr>
    <a:custClr name="Diagramfärg kvinnor 186/167/192">
      <a:srgbClr val="BAA7C0"/>
    </a:custClr>
    <a:custClr name="Diagramfärg kvinnor Huvudfärg">
      <a:srgbClr val="8D6E97"/>
    </a:custClr>
    <a:custClr name="Diagramfärg kvinnor 106/82/114">
      <a:srgbClr val="6A5272"/>
    </a:custClr>
    <a:custClr name="Diagramfärg kvinnor 70/54/75">
      <a:srgbClr val="46364B"/>
    </a:custClr>
    <a:custClr name="Vit">
      <a:srgbClr val="FFFFFF"/>
    </a:custClr>
    <a:custClr name="Diagramfärg kvinnor">
      <a:srgbClr val="8D6E97"/>
    </a:custClr>
    <a:custClr name="Vit">
      <a:srgbClr val="FFFFFF"/>
    </a:custClr>
    <a:custClr name="Vit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khkma</b:Tag>
    <b:SourceType>Book</b:SourceType>
    <b:Guid>{4A22FDD7-0EE9-4DDB-B35D-93ED0AE4E28E}</b:Guid>
    <b:Author>
      <b:Author>
        <b:NameList>
          <b:Person>
            <b:Last>khkhakghkajhgjkah</b:Last>
          </b:Person>
        </b:NameList>
      </b:Author>
    </b:Author>
    <b:Title>kglkaj</b:Title>
    <b:Year>agma</b:Year>
    <b:City>a.kga</b:City>
    <b:Publisher>a.gkjlakglka</b:Publisher>
    <b:RefOrder>1</b:RefOrder>
  </b:Source>
</b:Sources>
</file>

<file path=customXml/itemProps1.xml><?xml version="1.0" encoding="utf-8"?>
<ds:datastoreItem xmlns:ds="http://schemas.openxmlformats.org/officeDocument/2006/customXml" ds:itemID="{25BBA6D5-974E-45B4-8F69-0998B3DD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1208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Jörgensen, Lena</dc:creator>
  <cp:keywords>class='Open'</cp:keywords>
  <dc:description/>
  <cp:lastModifiedBy>Ljungstedt, Charlotte</cp:lastModifiedBy>
  <cp:revision>8</cp:revision>
  <cp:lastPrinted>2012-11-15T09:20:00Z</cp:lastPrinted>
  <dcterms:created xsi:type="dcterms:W3CDTF">2023-03-28T12:00:00Z</dcterms:created>
  <dcterms:modified xsi:type="dcterms:W3CDTF">2024-06-05T12:40:00Z</dcterms:modified>
</cp:coreProperties>
</file>